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5C" w:rsidRPr="001B3910" w:rsidRDefault="00BB085C" w:rsidP="00E231FE">
      <w:pPr>
        <w:rPr>
          <w:rFonts w:ascii="Times New Roman" w:eastAsia="Calibri" w:hAnsi="Times New Roman" w:cs="Times New Roman"/>
          <w:b/>
          <w:sz w:val="24"/>
          <w:szCs w:val="24"/>
        </w:rPr>
      </w:pPr>
      <w:bookmarkStart w:id="0" w:name="_GoBack"/>
      <w:bookmarkEnd w:id="0"/>
    </w:p>
    <w:p w:rsidR="007457FF" w:rsidRPr="003E20FF" w:rsidRDefault="007457FF" w:rsidP="007D0091">
      <w:pPr>
        <w:jc w:val="center"/>
        <w:rPr>
          <w:rFonts w:ascii="Times New Roman" w:eastAsia="Calibri" w:hAnsi="Times New Roman" w:cs="Times New Roman"/>
          <w:b/>
          <w:sz w:val="24"/>
          <w:szCs w:val="24"/>
        </w:rPr>
      </w:pPr>
      <w:r w:rsidRPr="003E20FF">
        <w:rPr>
          <w:rFonts w:ascii="Times New Roman" w:eastAsia="Calibri" w:hAnsi="Times New Roman" w:cs="Times New Roman"/>
          <w:b/>
          <w:sz w:val="24"/>
          <w:szCs w:val="24"/>
        </w:rPr>
        <w:t xml:space="preserve">Uputa o </w:t>
      </w:r>
      <w:r w:rsidR="004753E2">
        <w:rPr>
          <w:rFonts w:ascii="Times New Roman" w:eastAsia="Calibri" w:hAnsi="Times New Roman" w:cs="Times New Roman"/>
          <w:b/>
          <w:sz w:val="24"/>
          <w:szCs w:val="24"/>
        </w:rPr>
        <w:t>odgovornostima i obvezama</w:t>
      </w:r>
    </w:p>
    <w:p w:rsidR="00E231FE" w:rsidRPr="003E20FF" w:rsidRDefault="00AF0685" w:rsidP="007D0091">
      <w:pPr>
        <w:jc w:val="center"/>
        <w:rPr>
          <w:rFonts w:ascii="Times New Roman" w:eastAsia="Calibri" w:hAnsi="Times New Roman" w:cs="Times New Roman"/>
          <w:b/>
          <w:sz w:val="24"/>
          <w:szCs w:val="24"/>
        </w:rPr>
      </w:pPr>
      <w:r w:rsidRPr="003E20FF">
        <w:rPr>
          <w:rFonts w:ascii="Times New Roman" w:eastAsia="Calibri" w:hAnsi="Times New Roman" w:cs="Times New Roman"/>
          <w:b/>
          <w:sz w:val="24"/>
          <w:szCs w:val="24"/>
        </w:rPr>
        <w:t>OSOB</w:t>
      </w:r>
      <w:r w:rsidR="004753E2">
        <w:rPr>
          <w:rFonts w:ascii="Times New Roman" w:eastAsia="Calibri" w:hAnsi="Times New Roman" w:cs="Times New Roman"/>
          <w:b/>
          <w:sz w:val="24"/>
          <w:szCs w:val="24"/>
        </w:rPr>
        <w:t>E</w:t>
      </w:r>
      <w:r w:rsidRPr="003E20FF">
        <w:rPr>
          <w:rFonts w:ascii="Times New Roman" w:eastAsia="Calibri" w:hAnsi="Times New Roman" w:cs="Times New Roman"/>
          <w:b/>
          <w:sz w:val="24"/>
          <w:szCs w:val="24"/>
        </w:rPr>
        <w:t xml:space="preserve"> ODGOVORN</w:t>
      </w:r>
      <w:r w:rsidR="004753E2">
        <w:rPr>
          <w:rFonts w:ascii="Times New Roman" w:eastAsia="Calibri" w:hAnsi="Times New Roman" w:cs="Times New Roman"/>
          <w:b/>
          <w:sz w:val="24"/>
          <w:szCs w:val="24"/>
        </w:rPr>
        <w:t>E</w:t>
      </w:r>
      <w:r w:rsidRPr="003E20FF">
        <w:rPr>
          <w:rFonts w:ascii="Times New Roman" w:eastAsia="Calibri" w:hAnsi="Times New Roman" w:cs="Times New Roman"/>
          <w:b/>
          <w:sz w:val="24"/>
          <w:szCs w:val="24"/>
        </w:rPr>
        <w:t xml:space="preserve"> ZA DOBROBIT ŽIVOTINJA </w:t>
      </w:r>
    </w:p>
    <w:p w:rsidR="00AF0685" w:rsidRPr="003E20FF" w:rsidRDefault="00AF0685" w:rsidP="007D0091">
      <w:pPr>
        <w:jc w:val="center"/>
        <w:rPr>
          <w:rFonts w:ascii="Times New Roman" w:eastAsia="Calibri" w:hAnsi="Times New Roman" w:cs="Times New Roman"/>
          <w:b/>
          <w:sz w:val="24"/>
          <w:szCs w:val="24"/>
          <w:u w:val="single"/>
        </w:rPr>
      </w:pPr>
      <w:r w:rsidRPr="003E20FF">
        <w:rPr>
          <w:rFonts w:ascii="Times New Roman" w:eastAsia="Calibri" w:hAnsi="Times New Roman" w:cs="Times New Roman"/>
          <w:b/>
          <w:sz w:val="24"/>
          <w:szCs w:val="24"/>
        </w:rPr>
        <w:t xml:space="preserve">u skladu s odredbama </w:t>
      </w:r>
    </w:p>
    <w:p w:rsidR="00AF0685" w:rsidRPr="003E20FF" w:rsidRDefault="00AF0685" w:rsidP="00AF0685">
      <w:pPr>
        <w:jc w:val="center"/>
        <w:rPr>
          <w:rFonts w:ascii="Times New Roman" w:eastAsia="Calibri" w:hAnsi="Times New Roman" w:cs="Times New Roman"/>
          <w:b/>
          <w:sz w:val="24"/>
          <w:szCs w:val="24"/>
        </w:rPr>
      </w:pPr>
      <w:r w:rsidRPr="003E20FF">
        <w:rPr>
          <w:rFonts w:ascii="Times New Roman" w:eastAsia="Calibri" w:hAnsi="Times New Roman" w:cs="Times New Roman"/>
          <w:b/>
          <w:sz w:val="24"/>
          <w:szCs w:val="24"/>
        </w:rPr>
        <w:t>Uredbe Vijeća (EZ) broj 1099/2009 o zaštiti životinja u vrijeme usmrćivanja</w:t>
      </w:r>
    </w:p>
    <w:p w:rsidR="00AF0685" w:rsidRPr="003E20FF" w:rsidRDefault="00AF0685" w:rsidP="007D0091">
      <w:pPr>
        <w:jc w:val="center"/>
        <w:rPr>
          <w:rFonts w:ascii="Times New Roman" w:eastAsia="Calibri" w:hAnsi="Times New Roman" w:cs="Times New Roman"/>
          <w:b/>
          <w:sz w:val="24"/>
          <w:szCs w:val="24"/>
        </w:rPr>
      </w:pPr>
    </w:p>
    <w:p w:rsidR="00C854CF" w:rsidRPr="003E20FF" w:rsidRDefault="00B24DAB" w:rsidP="00E231FE">
      <w:pPr>
        <w:rPr>
          <w:rFonts w:ascii="Times New Roman" w:eastAsia="Calibri" w:hAnsi="Times New Roman" w:cs="Times New Roman"/>
          <w:b/>
          <w:sz w:val="24"/>
          <w:szCs w:val="24"/>
          <w:u w:val="single"/>
        </w:rPr>
      </w:pPr>
      <w:r w:rsidRPr="003E20FF">
        <w:rPr>
          <w:rFonts w:ascii="Times New Roman" w:eastAsia="Calibri" w:hAnsi="Times New Roman" w:cs="Times New Roman"/>
          <w:b/>
          <w:sz w:val="24"/>
          <w:szCs w:val="24"/>
          <w:u w:val="single"/>
        </w:rPr>
        <w:t>OPĆENITO</w:t>
      </w:r>
    </w:p>
    <w:p w:rsidR="00E231FE" w:rsidRPr="003E20FF" w:rsidRDefault="00E231FE" w:rsidP="00E231FE">
      <w:pPr>
        <w:rPr>
          <w:rFonts w:ascii="Times New Roman" w:eastAsia="Calibri" w:hAnsi="Times New Roman" w:cs="Times New Roman"/>
          <w:b/>
          <w:sz w:val="24"/>
          <w:szCs w:val="24"/>
        </w:rPr>
      </w:pPr>
      <w:r w:rsidRPr="003E20FF">
        <w:rPr>
          <w:rFonts w:ascii="Times New Roman" w:eastAsia="Calibri" w:hAnsi="Times New Roman" w:cs="Times New Roman"/>
          <w:b/>
          <w:sz w:val="24"/>
          <w:szCs w:val="24"/>
        </w:rPr>
        <w:t>1. UVOD</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Uredba o dobrobiti životinja </w:t>
      </w:r>
      <w:r w:rsidR="000B6E70">
        <w:rPr>
          <w:rFonts w:ascii="Times New Roman" w:eastAsia="Calibri" w:hAnsi="Times New Roman" w:cs="Times New Roman"/>
          <w:sz w:val="24"/>
          <w:szCs w:val="24"/>
        </w:rPr>
        <w:t xml:space="preserve">tijekom usmrćivanja </w:t>
      </w:r>
      <w:r w:rsidRPr="003E20FF">
        <w:rPr>
          <w:rFonts w:ascii="Times New Roman" w:eastAsia="Calibri" w:hAnsi="Times New Roman" w:cs="Times New Roman"/>
          <w:sz w:val="24"/>
          <w:szCs w:val="24"/>
        </w:rPr>
        <w:t>koja se odnosi na klaonice (Uredba</w:t>
      </w:r>
      <w:r w:rsidR="00FF4F26">
        <w:rPr>
          <w:rFonts w:ascii="Times New Roman" w:eastAsia="Calibri" w:hAnsi="Times New Roman" w:cs="Times New Roman"/>
          <w:sz w:val="24"/>
          <w:szCs w:val="24"/>
        </w:rPr>
        <w:t xml:space="preserve"> Vijeća (EZ) broj </w:t>
      </w:r>
      <w:r w:rsidRPr="003E20FF">
        <w:rPr>
          <w:rFonts w:ascii="Times New Roman" w:eastAsia="Calibri" w:hAnsi="Times New Roman" w:cs="Times New Roman"/>
          <w:sz w:val="24"/>
          <w:szCs w:val="24"/>
        </w:rPr>
        <w:t xml:space="preserve"> 1099/2009</w:t>
      </w:r>
      <w:r w:rsidR="00FF4F26">
        <w:rPr>
          <w:rStyle w:val="Referencafusnote"/>
          <w:rFonts w:ascii="Times New Roman" w:eastAsia="Calibri" w:hAnsi="Times New Roman" w:cs="Times New Roman"/>
          <w:sz w:val="24"/>
          <w:szCs w:val="24"/>
        </w:rPr>
        <w:footnoteReference w:id="1"/>
      </w:r>
      <w:r w:rsidRPr="003E20FF">
        <w:rPr>
          <w:rFonts w:ascii="Times New Roman" w:eastAsia="Calibri" w:hAnsi="Times New Roman" w:cs="Times New Roman"/>
          <w:sz w:val="24"/>
          <w:szCs w:val="24"/>
        </w:rPr>
        <w:t xml:space="preserve">) zahtijeva da, u svrhu  pravilnog razumijevanja i primjene zahtjeva za </w:t>
      </w:r>
      <w:r w:rsidR="00D5156A" w:rsidRPr="003E20FF">
        <w:rPr>
          <w:rFonts w:ascii="Times New Roman" w:eastAsia="Calibri" w:hAnsi="Times New Roman" w:cs="Times New Roman"/>
          <w:sz w:val="24"/>
          <w:szCs w:val="24"/>
        </w:rPr>
        <w:t xml:space="preserve">osiguranje </w:t>
      </w:r>
      <w:r w:rsidRPr="003E20FF">
        <w:rPr>
          <w:rFonts w:ascii="Times New Roman" w:eastAsia="Calibri" w:hAnsi="Times New Roman" w:cs="Times New Roman"/>
          <w:sz w:val="24"/>
          <w:szCs w:val="24"/>
        </w:rPr>
        <w:t>dobrobit</w:t>
      </w:r>
      <w:r w:rsidR="00D5156A" w:rsidRPr="003E20FF">
        <w:rPr>
          <w:rFonts w:ascii="Times New Roman" w:eastAsia="Calibri" w:hAnsi="Times New Roman" w:cs="Times New Roman"/>
          <w:sz w:val="24"/>
          <w:szCs w:val="24"/>
        </w:rPr>
        <w:t>i</w:t>
      </w:r>
      <w:r w:rsidRPr="003E20FF">
        <w:rPr>
          <w:rFonts w:ascii="Times New Roman" w:eastAsia="Calibri" w:hAnsi="Times New Roman" w:cs="Times New Roman"/>
          <w:sz w:val="24"/>
          <w:szCs w:val="24"/>
        </w:rPr>
        <w:t xml:space="preserve"> životinja, i u svrhu </w:t>
      </w:r>
      <w:r w:rsidR="00D5156A" w:rsidRPr="003E20FF">
        <w:rPr>
          <w:rFonts w:ascii="Times New Roman" w:eastAsia="Calibri" w:hAnsi="Times New Roman" w:cs="Times New Roman"/>
          <w:sz w:val="24"/>
          <w:szCs w:val="24"/>
        </w:rPr>
        <w:t>provođenja</w:t>
      </w:r>
      <w:r w:rsidRPr="003E20FF">
        <w:rPr>
          <w:rFonts w:ascii="Times New Roman" w:eastAsia="Calibri" w:hAnsi="Times New Roman" w:cs="Times New Roman"/>
          <w:sz w:val="24"/>
          <w:szCs w:val="24"/>
        </w:rPr>
        <w:t xml:space="preserve"> standardn</w:t>
      </w:r>
      <w:r w:rsidR="00D5156A" w:rsidRPr="003E20FF">
        <w:rPr>
          <w:rFonts w:ascii="Times New Roman" w:eastAsia="Calibri" w:hAnsi="Times New Roman" w:cs="Times New Roman"/>
          <w:sz w:val="24"/>
          <w:szCs w:val="24"/>
        </w:rPr>
        <w:t>ih</w:t>
      </w:r>
      <w:r w:rsidRPr="003E20FF">
        <w:rPr>
          <w:rFonts w:ascii="Times New Roman" w:eastAsia="Calibri" w:hAnsi="Times New Roman" w:cs="Times New Roman"/>
          <w:sz w:val="24"/>
          <w:szCs w:val="24"/>
        </w:rPr>
        <w:t xml:space="preserve"> operativn</w:t>
      </w:r>
      <w:r w:rsidR="00D5156A" w:rsidRPr="003E20FF">
        <w:rPr>
          <w:rFonts w:ascii="Times New Roman" w:eastAsia="Calibri" w:hAnsi="Times New Roman" w:cs="Times New Roman"/>
          <w:sz w:val="24"/>
          <w:szCs w:val="24"/>
        </w:rPr>
        <w:t>ih</w:t>
      </w:r>
      <w:r w:rsidRPr="003E20FF">
        <w:rPr>
          <w:rFonts w:ascii="Times New Roman" w:eastAsia="Calibri" w:hAnsi="Times New Roman" w:cs="Times New Roman"/>
          <w:sz w:val="24"/>
          <w:szCs w:val="24"/>
        </w:rPr>
        <w:t xml:space="preserve"> procedur</w:t>
      </w:r>
      <w:r w:rsidR="00D5156A" w:rsidRPr="003E20FF">
        <w:rPr>
          <w:rFonts w:ascii="Times New Roman" w:eastAsia="Calibri" w:hAnsi="Times New Roman" w:cs="Times New Roman"/>
          <w:sz w:val="24"/>
          <w:szCs w:val="24"/>
        </w:rPr>
        <w:t>a</w:t>
      </w:r>
      <w:r w:rsidRPr="003E20FF">
        <w:rPr>
          <w:rFonts w:ascii="Times New Roman" w:eastAsia="Calibri" w:hAnsi="Times New Roman" w:cs="Times New Roman"/>
          <w:sz w:val="24"/>
          <w:szCs w:val="24"/>
        </w:rPr>
        <w:t xml:space="preserve"> (</w:t>
      </w:r>
      <w:r w:rsidR="00D5156A" w:rsidRPr="003E20FF">
        <w:rPr>
          <w:rFonts w:ascii="Times New Roman" w:eastAsia="Calibri" w:hAnsi="Times New Roman" w:cs="Times New Roman"/>
          <w:sz w:val="24"/>
          <w:szCs w:val="24"/>
        </w:rPr>
        <w:t>u daljnjem tekstu: SOP)</w:t>
      </w:r>
      <w:r w:rsidRPr="003E20FF">
        <w:rPr>
          <w:rFonts w:ascii="Times New Roman" w:eastAsia="Calibri" w:hAnsi="Times New Roman" w:cs="Times New Roman"/>
          <w:sz w:val="24"/>
          <w:szCs w:val="24"/>
        </w:rPr>
        <w:t xml:space="preserve">, </w:t>
      </w:r>
      <w:r w:rsidR="00E12DA5" w:rsidRPr="003E20FF">
        <w:rPr>
          <w:rFonts w:ascii="Times New Roman" w:eastAsia="Calibri" w:hAnsi="Times New Roman" w:cs="Times New Roman"/>
          <w:sz w:val="24"/>
          <w:szCs w:val="24"/>
        </w:rPr>
        <w:t>subjekt u poslovanju s hranom koji posluje u klaonici</w:t>
      </w:r>
      <w:r w:rsidRPr="003E20FF">
        <w:rPr>
          <w:rFonts w:ascii="Times New Roman" w:eastAsia="Calibri" w:hAnsi="Times New Roman" w:cs="Times New Roman"/>
          <w:sz w:val="24"/>
          <w:szCs w:val="24"/>
        </w:rPr>
        <w:t xml:space="preserve"> </w:t>
      </w:r>
      <w:r w:rsidR="00140D0E" w:rsidRPr="003E20FF">
        <w:rPr>
          <w:rFonts w:ascii="Times New Roman" w:eastAsia="Calibri" w:hAnsi="Times New Roman" w:cs="Times New Roman"/>
          <w:sz w:val="24"/>
          <w:szCs w:val="24"/>
        </w:rPr>
        <w:t xml:space="preserve">(u daljnjem tekstu: SPH) </w:t>
      </w:r>
      <w:r w:rsidRPr="003E20FF">
        <w:rPr>
          <w:rFonts w:ascii="Times New Roman" w:eastAsia="Calibri" w:hAnsi="Times New Roman" w:cs="Times New Roman"/>
          <w:sz w:val="24"/>
          <w:szCs w:val="24"/>
        </w:rPr>
        <w:t xml:space="preserve">imenuje osposobljenu osobu </w:t>
      </w:r>
      <w:r w:rsidR="00D5156A" w:rsidRPr="003E20FF">
        <w:rPr>
          <w:rFonts w:ascii="Times New Roman" w:eastAsia="Calibri" w:hAnsi="Times New Roman" w:cs="Times New Roman"/>
          <w:sz w:val="24"/>
          <w:szCs w:val="24"/>
        </w:rPr>
        <w:t>kao</w:t>
      </w:r>
      <w:r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b/>
          <w:sz w:val="24"/>
          <w:szCs w:val="24"/>
        </w:rPr>
        <w:t>osobu odgovornu za dobrobit životinja</w:t>
      </w:r>
      <w:r w:rsidRPr="003E20FF">
        <w:rPr>
          <w:rFonts w:ascii="Times New Roman" w:eastAsia="Calibri" w:hAnsi="Times New Roman" w:cs="Times New Roman"/>
          <w:sz w:val="24"/>
          <w:szCs w:val="24"/>
        </w:rPr>
        <w:t xml:space="preserve">. Za male klaonice nije obvezno imenovanje osobe odgovorne za dobrobit životinja (vidi </w:t>
      </w:r>
      <w:r w:rsidR="00666794" w:rsidRPr="003E20FF">
        <w:rPr>
          <w:rFonts w:ascii="Times New Roman" w:eastAsia="Calibri" w:hAnsi="Times New Roman" w:cs="Times New Roman"/>
          <w:sz w:val="24"/>
          <w:szCs w:val="24"/>
        </w:rPr>
        <w:t>točku 10.</w:t>
      </w:r>
      <w:r w:rsidR="00937895"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w:t>
      </w:r>
    </w:p>
    <w:p w:rsidR="00E231FE" w:rsidRPr="003E20FF" w:rsidRDefault="003C77BD"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Dok</w:t>
      </w:r>
      <w:r w:rsidR="00E231FE" w:rsidRPr="003E20FF">
        <w:rPr>
          <w:rFonts w:ascii="Times New Roman" w:eastAsia="Calibri" w:hAnsi="Times New Roman" w:cs="Times New Roman"/>
          <w:sz w:val="24"/>
          <w:szCs w:val="24"/>
        </w:rPr>
        <w:t xml:space="preserve"> je ukupna zakonodavna odgovornost za udovoljavanje propisima Europske unije na </w:t>
      </w:r>
      <w:r w:rsidR="00E12DA5" w:rsidRPr="003E20FF">
        <w:rPr>
          <w:rFonts w:ascii="Times New Roman" w:eastAsia="Calibri" w:hAnsi="Times New Roman" w:cs="Times New Roman"/>
          <w:sz w:val="24"/>
          <w:szCs w:val="24"/>
        </w:rPr>
        <w:t>SPH</w:t>
      </w:r>
      <w:r w:rsidR="00E231FE" w:rsidRPr="003E20FF">
        <w:rPr>
          <w:rFonts w:ascii="Times New Roman" w:eastAsia="Calibri" w:hAnsi="Times New Roman" w:cs="Times New Roman"/>
          <w:sz w:val="24"/>
          <w:szCs w:val="24"/>
        </w:rPr>
        <w:t xml:space="preserve">, osoba odgovorna za dobrobit životinja je </w:t>
      </w:r>
      <w:r w:rsidR="00E231FE" w:rsidRPr="003E20FF">
        <w:rPr>
          <w:rFonts w:ascii="Times New Roman" w:eastAsia="Calibri" w:hAnsi="Times New Roman" w:cs="Times New Roman"/>
          <w:b/>
          <w:sz w:val="24"/>
          <w:szCs w:val="24"/>
        </w:rPr>
        <w:t>tehnički odgovorna</w:t>
      </w:r>
      <w:r w:rsidR="00E231FE" w:rsidRPr="003E20FF">
        <w:rPr>
          <w:rFonts w:ascii="Times New Roman" w:eastAsia="Calibri" w:hAnsi="Times New Roman" w:cs="Times New Roman"/>
          <w:sz w:val="24"/>
          <w:szCs w:val="24"/>
        </w:rPr>
        <w:t xml:space="preserve"> za primjenu ove obveze u praksi.</w:t>
      </w:r>
      <w:r w:rsidR="00937895"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Iz tog razloga je osoba odgovorna za dobrobit životinja ključna osoba za osiguranje da sve radnje koje se provode u klaonici udovoljavaju zahtjevima zakonodavstva Europske unije vezano za dobrobit životinja.</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Nadležnosti osobe odgovorne za dobrobit životinja su jasno navedene Uredbom 1099/2009</w:t>
      </w:r>
      <w:r w:rsidR="00595F06" w:rsidRPr="003E20FF">
        <w:rPr>
          <w:rStyle w:val="Referencafusnote"/>
          <w:rFonts w:ascii="Times New Roman" w:eastAsia="Calibri" w:hAnsi="Times New Roman" w:cs="Times New Roman"/>
          <w:sz w:val="24"/>
          <w:szCs w:val="24"/>
        </w:rPr>
        <w:footnoteReference w:id="2"/>
      </w:r>
      <w:r w:rsidRPr="003E20FF">
        <w:rPr>
          <w:rFonts w:ascii="Times New Roman" w:eastAsia="Calibri" w:hAnsi="Times New Roman" w:cs="Times New Roman"/>
          <w:sz w:val="24"/>
          <w:szCs w:val="24"/>
        </w:rPr>
        <w:t>, a da bi ih provodile takve osobe moraju biti posebno osposobljene i imenovane</w:t>
      </w:r>
      <w:r w:rsidR="00D5156A" w:rsidRPr="003E20FF">
        <w:rPr>
          <w:rFonts w:ascii="Times New Roman" w:eastAsia="Calibri" w:hAnsi="Times New Roman" w:cs="Times New Roman"/>
          <w:sz w:val="24"/>
          <w:szCs w:val="24"/>
        </w:rPr>
        <w:t xml:space="preserve"> za navedene poslove</w:t>
      </w:r>
      <w:r w:rsidRPr="003E20FF">
        <w:rPr>
          <w:rFonts w:ascii="Times New Roman" w:eastAsia="Calibri" w:hAnsi="Times New Roman" w:cs="Times New Roman"/>
          <w:sz w:val="24"/>
          <w:szCs w:val="24"/>
        </w:rPr>
        <w:t>.</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Ov</w:t>
      </w:r>
      <w:r w:rsidR="00EE4B3F" w:rsidRPr="003E20FF">
        <w:rPr>
          <w:rFonts w:ascii="Times New Roman" w:eastAsia="Calibri" w:hAnsi="Times New Roman" w:cs="Times New Roman"/>
          <w:sz w:val="24"/>
          <w:szCs w:val="24"/>
        </w:rPr>
        <w:t>a</w:t>
      </w:r>
      <w:r w:rsidRPr="003E20FF">
        <w:rPr>
          <w:rFonts w:ascii="Times New Roman" w:eastAsia="Calibri" w:hAnsi="Times New Roman" w:cs="Times New Roman"/>
          <w:sz w:val="24"/>
          <w:szCs w:val="24"/>
        </w:rPr>
        <w:t xml:space="preserve"> </w:t>
      </w:r>
      <w:r w:rsidR="00EE4B3F" w:rsidRPr="003E20FF">
        <w:rPr>
          <w:rFonts w:ascii="Times New Roman" w:eastAsia="Calibri" w:hAnsi="Times New Roman" w:cs="Times New Roman"/>
          <w:sz w:val="24"/>
          <w:szCs w:val="24"/>
        </w:rPr>
        <w:t>uputa</w:t>
      </w:r>
      <w:r w:rsidRPr="003E20FF">
        <w:rPr>
          <w:rFonts w:ascii="Times New Roman" w:eastAsia="Calibri" w:hAnsi="Times New Roman" w:cs="Times New Roman"/>
          <w:sz w:val="24"/>
          <w:szCs w:val="24"/>
        </w:rPr>
        <w:t xml:space="preserve"> osigurava „korak po korak“ vodič za provođenje zadaća osobe odgovorne za dobrobit životinja  u Europskoj uniji.</w:t>
      </w:r>
    </w:p>
    <w:p w:rsidR="00E231FE" w:rsidRPr="003E20FF" w:rsidRDefault="00E231F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2. PRIKAZ OSOBE I ZADATAKA</w:t>
      </w:r>
    </w:p>
    <w:p w:rsidR="00E231FE" w:rsidRPr="003E20FF" w:rsidRDefault="00666794"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2.1. </w:t>
      </w:r>
      <w:r w:rsidR="00995008">
        <w:rPr>
          <w:rFonts w:ascii="Times New Roman" w:eastAsia="Calibri" w:hAnsi="Times New Roman" w:cs="Times New Roman"/>
          <w:sz w:val="24"/>
          <w:szCs w:val="24"/>
        </w:rPr>
        <w:t>Tijelo</w:t>
      </w:r>
      <w:r w:rsidR="00E231FE" w:rsidRPr="003E20FF">
        <w:rPr>
          <w:rFonts w:ascii="Times New Roman" w:eastAsia="Calibri" w:hAnsi="Times New Roman" w:cs="Times New Roman"/>
          <w:sz w:val="24"/>
          <w:szCs w:val="24"/>
        </w:rPr>
        <w:t xml:space="preserve"> odgovorno </w:t>
      </w:r>
      <w:r w:rsidR="00D5156A" w:rsidRPr="003E20FF">
        <w:rPr>
          <w:rFonts w:ascii="Times New Roman" w:eastAsia="Calibri" w:hAnsi="Times New Roman" w:cs="Times New Roman"/>
          <w:sz w:val="24"/>
          <w:szCs w:val="24"/>
        </w:rPr>
        <w:t xml:space="preserve">za </w:t>
      </w:r>
      <w:r w:rsidR="00E231FE" w:rsidRPr="003E20FF">
        <w:rPr>
          <w:rFonts w:ascii="Times New Roman" w:eastAsia="Calibri" w:hAnsi="Times New Roman" w:cs="Times New Roman"/>
          <w:sz w:val="24"/>
          <w:szCs w:val="24"/>
        </w:rPr>
        <w:t>provo</w:t>
      </w:r>
      <w:r w:rsidR="00D5156A" w:rsidRPr="003E20FF">
        <w:rPr>
          <w:rFonts w:ascii="Times New Roman" w:eastAsia="Calibri" w:hAnsi="Times New Roman" w:cs="Times New Roman"/>
          <w:sz w:val="24"/>
          <w:szCs w:val="24"/>
        </w:rPr>
        <w:t>đenje</w:t>
      </w:r>
      <w:r w:rsidR="00E231FE" w:rsidRPr="003E20FF">
        <w:rPr>
          <w:rFonts w:ascii="Times New Roman" w:eastAsia="Calibri" w:hAnsi="Times New Roman" w:cs="Times New Roman"/>
          <w:sz w:val="24"/>
          <w:szCs w:val="24"/>
        </w:rPr>
        <w:t xml:space="preserve"> služben</w:t>
      </w:r>
      <w:r w:rsidR="00D5156A" w:rsidRPr="003E20FF">
        <w:rPr>
          <w:rFonts w:ascii="Times New Roman" w:eastAsia="Calibri" w:hAnsi="Times New Roman" w:cs="Times New Roman"/>
          <w:sz w:val="24"/>
          <w:szCs w:val="24"/>
        </w:rPr>
        <w:t>ih</w:t>
      </w:r>
      <w:r w:rsidR="00E231FE" w:rsidRPr="003E20FF">
        <w:rPr>
          <w:rFonts w:ascii="Times New Roman" w:eastAsia="Calibri" w:hAnsi="Times New Roman" w:cs="Times New Roman"/>
          <w:sz w:val="24"/>
          <w:szCs w:val="24"/>
        </w:rPr>
        <w:t xml:space="preserve"> kontrol</w:t>
      </w:r>
      <w:r w:rsidR="00D5156A" w:rsidRPr="003E20FF">
        <w:rPr>
          <w:rFonts w:ascii="Times New Roman" w:eastAsia="Calibri" w:hAnsi="Times New Roman" w:cs="Times New Roman"/>
          <w:sz w:val="24"/>
          <w:szCs w:val="24"/>
        </w:rPr>
        <w:t xml:space="preserve">a utvrđuje </w:t>
      </w:r>
      <w:r w:rsidR="00995008">
        <w:rPr>
          <w:rFonts w:ascii="Times New Roman" w:eastAsia="Calibri" w:hAnsi="Times New Roman" w:cs="Times New Roman"/>
          <w:sz w:val="24"/>
          <w:szCs w:val="24"/>
        </w:rPr>
        <w:t>primjenjuje</w:t>
      </w:r>
      <w:r w:rsidR="00D5156A" w:rsidRPr="003E20FF">
        <w:rPr>
          <w:rFonts w:ascii="Times New Roman" w:eastAsia="Calibri" w:hAnsi="Times New Roman" w:cs="Times New Roman"/>
          <w:sz w:val="24"/>
          <w:szCs w:val="24"/>
        </w:rPr>
        <w:t xml:space="preserve"> li </w:t>
      </w:r>
      <w:r w:rsidR="00E231FE" w:rsidRPr="003E20FF">
        <w:rPr>
          <w:rFonts w:ascii="Times New Roman" w:eastAsia="Calibri" w:hAnsi="Times New Roman" w:cs="Times New Roman"/>
          <w:sz w:val="24"/>
          <w:szCs w:val="24"/>
        </w:rPr>
        <w:t xml:space="preserve"> </w:t>
      </w:r>
      <w:r w:rsidR="00E12DA5" w:rsidRPr="003E20FF">
        <w:rPr>
          <w:rFonts w:ascii="Times New Roman" w:eastAsia="Calibri" w:hAnsi="Times New Roman" w:cs="Times New Roman"/>
          <w:sz w:val="24"/>
          <w:szCs w:val="24"/>
        </w:rPr>
        <w:t xml:space="preserve">SPH </w:t>
      </w:r>
      <w:r w:rsidR="00E231FE" w:rsidRPr="003E20FF">
        <w:rPr>
          <w:rFonts w:ascii="Times New Roman" w:eastAsia="Calibri" w:hAnsi="Times New Roman" w:cs="Times New Roman"/>
          <w:sz w:val="24"/>
          <w:szCs w:val="24"/>
        </w:rPr>
        <w:t>propis</w:t>
      </w:r>
      <w:r w:rsidR="00E8323D" w:rsidRPr="003E20FF">
        <w:rPr>
          <w:rFonts w:ascii="Times New Roman" w:eastAsia="Calibri" w:hAnsi="Times New Roman" w:cs="Times New Roman"/>
          <w:sz w:val="24"/>
          <w:szCs w:val="24"/>
        </w:rPr>
        <w:t>e</w:t>
      </w:r>
      <w:r w:rsidR="00E231FE" w:rsidRPr="003E20FF">
        <w:rPr>
          <w:rFonts w:ascii="Times New Roman" w:eastAsia="Calibri" w:hAnsi="Times New Roman" w:cs="Times New Roman"/>
          <w:sz w:val="24"/>
          <w:szCs w:val="24"/>
        </w:rPr>
        <w:t xml:space="preserve"> </w:t>
      </w:r>
      <w:r w:rsidR="00595F06" w:rsidRPr="003E20FF">
        <w:rPr>
          <w:rFonts w:ascii="Times New Roman" w:eastAsia="Calibri" w:hAnsi="Times New Roman" w:cs="Times New Roman"/>
          <w:sz w:val="24"/>
          <w:szCs w:val="24"/>
        </w:rPr>
        <w:t>iz područja</w:t>
      </w:r>
      <w:r w:rsidR="00E231FE" w:rsidRPr="003E20FF">
        <w:rPr>
          <w:rFonts w:ascii="Times New Roman" w:eastAsia="Calibri" w:hAnsi="Times New Roman" w:cs="Times New Roman"/>
          <w:sz w:val="24"/>
          <w:szCs w:val="24"/>
        </w:rPr>
        <w:t xml:space="preserve"> dobrobit životinja.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Međutim, osoba </w:t>
      </w:r>
      <w:r w:rsidR="004F7B09" w:rsidRPr="003E20FF">
        <w:rPr>
          <w:rFonts w:ascii="Times New Roman" w:eastAsia="Calibri" w:hAnsi="Times New Roman" w:cs="Times New Roman"/>
          <w:sz w:val="24"/>
          <w:szCs w:val="24"/>
        </w:rPr>
        <w:t xml:space="preserve">imenovana kao osoba </w:t>
      </w:r>
      <w:r w:rsidRPr="003E20FF">
        <w:rPr>
          <w:rFonts w:ascii="Times New Roman" w:eastAsia="Calibri" w:hAnsi="Times New Roman" w:cs="Times New Roman"/>
          <w:sz w:val="24"/>
          <w:szCs w:val="24"/>
        </w:rPr>
        <w:t xml:space="preserve">odgovorna za dobrobit životinja koja radi za </w:t>
      </w:r>
      <w:r w:rsidR="00E12DA5" w:rsidRPr="003E20FF">
        <w:rPr>
          <w:rFonts w:ascii="Times New Roman" w:eastAsia="Calibri" w:hAnsi="Times New Roman" w:cs="Times New Roman"/>
          <w:sz w:val="24"/>
          <w:szCs w:val="24"/>
        </w:rPr>
        <w:t>SPH</w:t>
      </w:r>
      <w:r w:rsidRPr="003E20FF">
        <w:rPr>
          <w:rFonts w:ascii="Times New Roman" w:eastAsia="Calibri" w:hAnsi="Times New Roman" w:cs="Times New Roman"/>
          <w:sz w:val="24"/>
          <w:szCs w:val="24"/>
        </w:rPr>
        <w:t>, kao kontaktna točka prema tijelu</w:t>
      </w:r>
      <w:r w:rsidR="00995008">
        <w:rPr>
          <w:rFonts w:ascii="Times New Roman" w:eastAsia="Calibri" w:hAnsi="Times New Roman" w:cs="Times New Roman"/>
          <w:sz w:val="24"/>
          <w:szCs w:val="24"/>
        </w:rPr>
        <w:t xml:space="preserve"> odgovornom za provođenje službenih kontrola</w:t>
      </w:r>
      <w:r w:rsidRPr="003E20FF">
        <w:rPr>
          <w:rFonts w:ascii="Times New Roman" w:eastAsia="Calibri" w:hAnsi="Times New Roman" w:cs="Times New Roman"/>
          <w:sz w:val="24"/>
          <w:szCs w:val="24"/>
        </w:rPr>
        <w:t>, osigurava upute za osoblje koje radi na liniji klanja i provjerava provedbu uputa u praksi.</w:t>
      </w:r>
    </w:p>
    <w:p w:rsidR="00F167A6" w:rsidRPr="003E20FF" w:rsidRDefault="00F167A6" w:rsidP="00352147">
      <w:pPr>
        <w:spacing w:after="0"/>
        <w:jc w:val="both"/>
        <w:rPr>
          <w:rFonts w:ascii="Times New Roman" w:eastAsia="Calibri" w:hAnsi="Times New Roman" w:cs="Times New Roman"/>
          <w:sz w:val="24"/>
          <w:szCs w:val="24"/>
        </w:rPr>
      </w:pPr>
    </w:p>
    <w:p w:rsidR="00D6785F" w:rsidRDefault="008F747B" w:rsidP="00C24CD9">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Iako</w:t>
      </w:r>
      <w:r w:rsidR="00E231FE" w:rsidRPr="003E20FF">
        <w:rPr>
          <w:rFonts w:ascii="Times New Roman" w:eastAsia="Calibri" w:hAnsi="Times New Roman" w:cs="Times New Roman"/>
          <w:sz w:val="24"/>
          <w:szCs w:val="24"/>
        </w:rPr>
        <w:t xml:space="preserve"> je uloga osobe odgovorne za dobrobit životinja uglavnom operativna, </w:t>
      </w:r>
      <w:r w:rsidR="00A26313" w:rsidRPr="003E20FF">
        <w:rPr>
          <w:rFonts w:ascii="Times New Roman" w:eastAsia="Calibri" w:hAnsi="Times New Roman" w:cs="Times New Roman"/>
          <w:sz w:val="24"/>
          <w:szCs w:val="24"/>
        </w:rPr>
        <w:t>ta je osoba</w:t>
      </w:r>
      <w:r w:rsidR="00B24DAB" w:rsidRPr="003E20FF">
        <w:rPr>
          <w:rFonts w:ascii="Times New Roman" w:eastAsia="Calibri" w:hAnsi="Times New Roman" w:cs="Times New Roman"/>
          <w:sz w:val="24"/>
          <w:szCs w:val="24"/>
        </w:rPr>
        <w:t xml:space="preserve"> i najprimjerenija</w:t>
      </w:r>
      <w:r w:rsidR="00E231FE" w:rsidRPr="003E20FF">
        <w:rPr>
          <w:rFonts w:ascii="Times New Roman" w:eastAsia="Calibri" w:hAnsi="Times New Roman" w:cs="Times New Roman"/>
          <w:sz w:val="24"/>
          <w:szCs w:val="24"/>
        </w:rPr>
        <w:t xml:space="preserve"> za savjetovanje</w:t>
      </w:r>
      <w:r w:rsidR="009D6AA1" w:rsidRPr="003E20FF">
        <w:rPr>
          <w:rStyle w:val="Referencafusnote"/>
          <w:rFonts w:ascii="Times New Roman" w:eastAsia="Calibri" w:hAnsi="Times New Roman" w:cs="Times New Roman"/>
          <w:sz w:val="24"/>
          <w:szCs w:val="24"/>
        </w:rPr>
        <w:footnoteReference w:id="3"/>
      </w:r>
      <w:r w:rsidR="00E231FE" w:rsidRPr="003E20FF">
        <w:rPr>
          <w:rFonts w:ascii="Times New Roman" w:eastAsia="Calibri" w:hAnsi="Times New Roman" w:cs="Times New Roman"/>
          <w:sz w:val="24"/>
          <w:szCs w:val="24"/>
        </w:rPr>
        <w:t xml:space="preserve"> </w:t>
      </w:r>
      <w:r w:rsidR="00E12DA5" w:rsidRPr="003E20FF">
        <w:rPr>
          <w:rFonts w:ascii="Times New Roman" w:eastAsia="Calibri" w:hAnsi="Times New Roman" w:cs="Times New Roman"/>
          <w:sz w:val="24"/>
          <w:szCs w:val="24"/>
        </w:rPr>
        <w:t xml:space="preserve">SPH </w:t>
      </w:r>
      <w:r w:rsidR="00E231FE" w:rsidRPr="003E20FF">
        <w:rPr>
          <w:rFonts w:ascii="Times New Roman" w:eastAsia="Calibri" w:hAnsi="Times New Roman" w:cs="Times New Roman"/>
          <w:sz w:val="24"/>
          <w:szCs w:val="24"/>
        </w:rPr>
        <w:t>vezano za ulaganje u renoviranje klaonice i nabavu nove opreme.</w:t>
      </w:r>
      <w:r w:rsidR="00887A32" w:rsidRPr="003E20FF">
        <w:rPr>
          <w:rFonts w:ascii="Times New Roman" w:eastAsia="Calibri" w:hAnsi="Times New Roman" w:cs="Times New Roman"/>
          <w:sz w:val="24"/>
          <w:szCs w:val="24"/>
        </w:rPr>
        <w:t xml:space="preserve"> </w:t>
      </w:r>
    </w:p>
    <w:p w:rsidR="009E1828" w:rsidRDefault="009E1828" w:rsidP="00D678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E231FE" w:rsidRPr="003E20FF">
        <w:rPr>
          <w:rFonts w:ascii="Times New Roman" w:eastAsia="Calibri" w:hAnsi="Times New Roman" w:cs="Times New Roman"/>
          <w:sz w:val="24"/>
          <w:szCs w:val="24"/>
        </w:rPr>
        <w:t xml:space="preserve">ravila za uređenje, izgradnju i opremu </w:t>
      </w:r>
      <w:r>
        <w:rPr>
          <w:rFonts w:ascii="Times New Roman" w:eastAsia="Calibri" w:hAnsi="Times New Roman" w:cs="Times New Roman"/>
          <w:sz w:val="24"/>
          <w:szCs w:val="24"/>
        </w:rPr>
        <w:t>klaonica primjenjuju se</w:t>
      </w:r>
      <w:r w:rsidR="00E231FE" w:rsidRPr="003E20FF">
        <w:rPr>
          <w:rFonts w:ascii="Times New Roman" w:eastAsia="Calibri" w:hAnsi="Times New Roman" w:cs="Times New Roman"/>
          <w:sz w:val="24"/>
          <w:szCs w:val="24"/>
        </w:rPr>
        <w:t xml:space="preserve"> od </w:t>
      </w:r>
      <w:r w:rsidR="008124C9" w:rsidRPr="003E20FF">
        <w:rPr>
          <w:rFonts w:ascii="Times New Roman" w:eastAsia="Calibri" w:hAnsi="Times New Roman" w:cs="Times New Roman"/>
          <w:sz w:val="24"/>
          <w:szCs w:val="24"/>
        </w:rPr>
        <w:t xml:space="preserve">8. </w:t>
      </w:r>
      <w:r w:rsidR="00E231FE" w:rsidRPr="003E20FF">
        <w:rPr>
          <w:rFonts w:ascii="Times New Roman" w:eastAsia="Calibri" w:hAnsi="Times New Roman" w:cs="Times New Roman"/>
          <w:sz w:val="24"/>
          <w:szCs w:val="24"/>
        </w:rPr>
        <w:t>prosinca 2019.</w:t>
      </w:r>
      <w:r w:rsidR="007B03A8" w:rsidRPr="003E20FF">
        <w:rPr>
          <w:rStyle w:val="Referencafusnote"/>
          <w:rFonts w:ascii="Times New Roman" w:eastAsia="Calibri" w:hAnsi="Times New Roman" w:cs="Times New Roman"/>
          <w:sz w:val="24"/>
          <w:szCs w:val="24"/>
        </w:rPr>
        <w:footnoteReference w:id="4"/>
      </w:r>
      <w:r w:rsidR="00E231FE" w:rsidRPr="003E20FF">
        <w:rPr>
          <w:rFonts w:ascii="Times New Roman" w:eastAsia="Calibri" w:hAnsi="Times New Roman" w:cs="Times New Roman"/>
          <w:sz w:val="24"/>
          <w:szCs w:val="24"/>
        </w:rPr>
        <w:t xml:space="preserve"> godine </w:t>
      </w:r>
      <w:r>
        <w:rPr>
          <w:rFonts w:ascii="Times New Roman" w:eastAsia="Calibri" w:hAnsi="Times New Roman" w:cs="Times New Roman"/>
          <w:sz w:val="24"/>
          <w:szCs w:val="24"/>
        </w:rPr>
        <w:t>na sve klaonice</w:t>
      </w:r>
      <w:r w:rsidR="00E231FE" w:rsidRPr="003E20FF">
        <w:rPr>
          <w:rFonts w:ascii="Times New Roman" w:eastAsia="Calibri" w:hAnsi="Times New Roman" w:cs="Times New Roman"/>
          <w:sz w:val="24"/>
          <w:szCs w:val="24"/>
        </w:rPr>
        <w:t xml:space="preserve">.   </w:t>
      </w:r>
    </w:p>
    <w:p w:rsidR="00D6785F" w:rsidRDefault="00D6785F" w:rsidP="00D6785F">
      <w:pPr>
        <w:spacing w:after="0"/>
        <w:jc w:val="both"/>
        <w:rPr>
          <w:rFonts w:ascii="Times New Roman" w:eastAsia="Calibri" w:hAnsi="Times New Roman" w:cs="Times New Roman"/>
          <w:sz w:val="24"/>
          <w:szCs w:val="24"/>
        </w:rPr>
      </w:pPr>
    </w:p>
    <w:p w:rsidR="00E231FE" w:rsidRPr="003E20FF" w:rsidRDefault="008124C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Udovoljavanje odredbama Uredbe </w:t>
      </w:r>
      <w:r w:rsidR="004B72EE" w:rsidRPr="003E20FF">
        <w:rPr>
          <w:rFonts w:ascii="Times New Roman" w:eastAsia="Calibri" w:hAnsi="Times New Roman" w:cs="Times New Roman"/>
          <w:sz w:val="24"/>
          <w:szCs w:val="24"/>
        </w:rPr>
        <w:t xml:space="preserve">1099/2009 </w:t>
      </w:r>
      <w:r w:rsidR="00E231FE" w:rsidRPr="003E20FF">
        <w:rPr>
          <w:rFonts w:ascii="Times New Roman" w:eastAsia="Calibri" w:hAnsi="Times New Roman" w:cs="Times New Roman"/>
          <w:sz w:val="24"/>
          <w:szCs w:val="24"/>
        </w:rPr>
        <w:t>zaht</w:t>
      </w:r>
      <w:r w:rsidR="00887A32" w:rsidRPr="003E20FF">
        <w:rPr>
          <w:rFonts w:ascii="Times New Roman" w:eastAsia="Calibri" w:hAnsi="Times New Roman" w:cs="Times New Roman"/>
          <w:sz w:val="24"/>
          <w:szCs w:val="24"/>
        </w:rPr>
        <w:t>i</w:t>
      </w:r>
      <w:r w:rsidR="00E231FE" w:rsidRPr="003E20FF">
        <w:rPr>
          <w:rFonts w:ascii="Times New Roman" w:eastAsia="Calibri" w:hAnsi="Times New Roman" w:cs="Times New Roman"/>
          <w:sz w:val="24"/>
          <w:szCs w:val="24"/>
        </w:rPr>
        <w:t xml:space="preserve">jeva stručnost i razvijanje </w:t>
      </w:r>
      <w:r w:rsidR="00E231FE" w:rsidRPr="003E20FF">
        <w:rPr>
          <w:rFonts w:ascii="Times New Roman" w:eastAsia="Calibri" w:hAnsi="Times New Roman" w:cs="Times New Roman"/>
          <w:b/>
          <w:sz w:val="24"/>
          <w:szCs w:val="24"/>
        </w:rPr>
        <w:t>standardnih operativnih p</w:t>
      </w:r>
      <w:r w:rsidR="00831DA2">
        <w:rPr>
          <w:rFonts w:ascii="Times New Roman" w:eastAsia="Calibri" w:hAnsi="Times New Roman" w:cs="Times New Roman"/>
          <w:b/>
          <w:sz w:val="24"/>
          <w:szCs w:val="24"/>
        </w:rPr>
        <w:t>rocedura</w:t>
      </w:r>
      <w:r w:rsidR="004B72EE" w:rsidRPr="003E20FF">
        <w:rPr>
          <w:rStyle w:val="Referencafusnote"/>
          <w:rFonts w:ascii="Times New Roman" w:eastAsia="Calibri" w:hAnsi="Times New Roman" w:cs="Times New Roman"/>
          <w:sz w:val="24"/>
          <w:szCs w:val="24"/>
        </w:rPr>
        <w:footnoteReference w:id="5"/>
      </w:r>
      <w:r w:rsidR="00E231FE" w:rsidRPr="003E20FF">
        <w:rPr>
          <w:rFonts w:ascii="Times New Roman" w:eastAsia="Calibri" w:hAnsi="Times New Roman" w:cs="Times New Roman"/>
          <w:sz w:val="24"/>
          <w:szCs w:val="24"/>
        </w:rPr>
        <w:t xml:space="preserve"> (SOP) </w:t>
      </w:r>
      <w:r w:rsidR="00887A32" w:rsidRPr="003E20FF">
        <w:rPr>
          <w:rFonts w:ascii="Times New Roman" w:eastAsia="Calibri" w:hAnsi="Times New Roman" w:cs="Times New Roman"/>
          <w:sz w:val="24"/>
          <w:szCs w:val="24"/>
        </w:rPr>
        <w:t>u</w:t>
      </w:r>
      <w:r w:rsidR="00E231FE" w:rsidRPr="003E20FF">
        <w:rPr>
          <w:rFonts w:ascii="Times New Roman" w:eastAsia="Calibri" w:hAnsi="Times New Roman" w:cs="Times New Roman"/>
          <w:sz w:val="24"/>
          <w:szCs w:val="24"/>
        </w:rPr>
        <w:t xml:space="preserve"> klaonic</w:t>
      </w:r>
      <w:r w:rsidR="00887A32" w:rsidRPr="003E20FF">
        <w:rPr>
          <w:rFonts w:ascii="Times New Roman" w:eastAsia="Calibri" w:hAnsi="Times New Roman" w:cs="Times New Roman"/>
          <w:sz w:val="24"/>
          <w:szCs w:val="24"/>
        </w:rPr>
        <w:t>ama</w:t>
      </w:r>
      <w:r w:rsidR="00E231FE" w:rsidRPr="003E20FF">
        <w:rPr>
          <w:rFonts w:ascii="Times New Roman" w:eastAsia="Calibri" w:hAnsi="Times New Roman" w:cs="Times New Roman"/>
          <w:sz w:val="24"/>
          <w:szCs w:val="24"/>
        </w:rPr>
        <w:t xml:space="preserve"> za koje je osoba odgovorna za dobrobit životinja odgovorna. Ova osoba također mora osigurati da se SOP-i učinkovito prov</w:t>
      </w:r>
      <w:r w:rsidR="00887A32" w:rsidRPr="003E20FF">
        <w:rPr>
          <w:rFonts w:ascii="Times New Roman" w:eastAsia="Calibri" w:hAnsi="Times New Roman" w:cs="Times New Roman"/>
          <w:sz w:val="24"/>
          <w:szCs w:val="24"/>
        </w:rPr>
        <w:t>o</w:t>
      </w:r>
      <w:r w:rsidR="00E231FE" w:rsidRPr="003E20FF">
        <w:rPr>
          <w:rFonts w:ascii="Times New Roman" w:eastAsia="Calibri" w:hAnsi="Times New Roman" w:cs="Times New Roman"/>
          <w:sz w:val="24"/>
          <w:szCs w:val="24"/>
        </w:rPr>
        <w:t xml:space="preserve">de te mora voditi  detaljnu evidenciju o poduzetim radnjama. </w:t>
      </w:r>
    </w:p>
    <w:p w:rsidR="00352147" w:rsidRPr="003E20FF" w:rsidRDefault="00E231FE" w:rsidP="00143D44">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U svrhu osiguravanja </w:t>
      </w:r>
      <w:r w:rsidR="00666794" w:rsidRPr="003E20FF">
        <w:rPr>
          <w:rFonts w:ascii="Times New Roman" w:eastAsia="Calibri" w:hAnsi="Times New Roman" w:cs="Times New Roman"/>
          <w:sz w:val="24"/>
          <w:szCs w:val="24"/>
        </w:rPr>
        <w:t>vodiča</w:t>
      </w:r>
      <w:r w:rsidRPr="003E20FF">
        <w:rPr>
          <w:rFonts w:ascii="Times New Roman" w:eastAsia="Calibri" w:hAnsi="Times New Roman" w:cs="Times New Roman"/>
          <w:sz w:val="24"/>
          <w:szCs w:val="24"/>
        </w:rPr>
        <w:t xml:space="preserve"> za osob</w:t>
      </w:r>
      <w:r w:rsidR="00B526B7" w:rsidRPr="003E20FF">
        <w:rPr>
          <w:rFonts w:ascii="Times New Roman" w:eastAsia="Calibri" w:hAnsi="Times New Roman" w:cs="Times New Roman"/>
          <w:sz w:val="24"/>
          <w:szCs w:val="24"/>
        </w:rPr>
        <w:t xml:space="preserve">lje koje radi </w:t>
      </w:r>
      <w:r w:rsidRPr="003E20FF">
        <w:rPr>
          <w:rFonts w:ascii="Times New Roman" w:eastAsia="Calibri" w:hAnsi="Times New Roman" w:cs="Times New Roman"/>
          <w:sz w:val="24"/>
          <w:szCs w:val="24"/>
        </w:rPr>
        <w:t xml:space="preserve">na liniji klanja, osoba odgovorna za dobrobit životinja mora imati </w:t>
      </w:r>
      <w:r w:rsidR="00143D44" w:rsidRPr="003E20FF">
        <w:rPr>
          <w:rFonts w:ascii="Times New Roman" w:eastAsia="Calibri" w:hAnsi="Times New Roman" w:cs="Times New Roman"/>
          <w:b/>
          <w:sz w:val="24"/>
          <w:szCs w:val="24"/>
        </w:rPr>
        <w:t xml:space="preserve">odgovarajuće </w:t>
      </w:r>
      <w:r w:rsidRPr="003E20FF">
        <w:rPr>
          <w:rFonts w:ascii="Times New Roman" w:eastAsia="Calibri" w:hAnsi="Times New Roman" w:cs="Times New Roman"/>
          <w:b/>
          <w:sz w:val="24"/>
          <w:szCs w:val="24"/>
        </w:rPr>
        <w:t>ovlasti i tehničko znanje</w:t>
      </w:r>
      <w:r w:rsidR="00AF3822" w:rsidRPr="003E20FF">
        <w:rPr>
          <w:rStyle w:val="Referencafusnote"/>
          <w:rFonts w:ascii="Times New Roman" w:eastAsia="Calibri" w:hAnsi="Times New Roman" w:cs="Times New Roman"/>
          <w:sz w:val="24"/>
          <w:szCs w:val="24"/>
        </w:rPr>
        <w:footnoteReference w:id="6"/>
      </w:r>
      <w:r w:rsidRPr="003E20FF">
        <w:rPr>
          <w:rFonts w:ascii="Times New Roman" w:eastAsia="Calibri" w:hAnsi="Times New Roman" w:cs="Times New Roman"/>
          <w:sz w:val="24"/>
          <w:szCs w:val="24"/>
        </w:rPr>
        <w:t xml:space="preserve">, uključujući detaljno poznavanje odgovarajućih propisa Europske unije. (vidi </w:t>
      </w:r>
      <w:r w:rsidR="0098041A" w:rsidRPr="003E20FF">
        <w:rPr>
          <w:rFonts w:ascii="Times New Roman" w:eastAsia="Calibri" w:hAnsi="Times New Roman" w:cs="Times New Roman"/>
          <w:sz w:val="24"/>
          <w:szCs w:val="24"/>
        </w:rPr>
        <w:t>točku 3.</w:t>
      </w:r>
      <w:r w:rsidRPr="003E20FF">
        <w:rPr>
          <w:rFonts w:ascii="Times New Roman" w:eastAsia="Calibri" w:hAnsi="Times New Roman" w:cs="Times New Roman"/>
          <w:sz w:val="24"/>
          <w:szCs w:val="24"/>
        </w:rPr>
        <w:t>)</w:t>
      </w:r>
    </w:p>
    <w:p w:rsidR="00E231FE" w:rsidRPr="003E20FF" w:rsidRDefault="00666794"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2.2. </w:t>
      </w:r>
      <w:r w:rsidR="00D037EA" w:rsidRPr="003E20FF">
        <w:rPr>
          <w:rFonts w:ascii="Times New Roman" w:eastAsia="Calibri" w:hAnsi="Times New Roman" w:cs="Times New Roman"/>
          <w:sz w:val="24"/>
          <w:szCs w:val="24"/>
        </w:rPr>
        <w:t>SOP-i koji</w:t>
      </w:r>
      <w:r w:rsidR="00E231FE" w:rsidRPr="003E20FF">
        <w:rPr>
          <w:rFonts w:ascii="Times New Roman" w:eastAsia="Calibri" w:hAnsi="Times New Roman" w:cs="Times New Roman"/>
          <w:sz w:val="24"/>
          <w:szCs w:val="24"/>
        </w:rPr>
        <w:t xml:space="preserve"> se izričito zahtijevaju zakonodavstvom</w:t>
      </w:r>
      <w:r w:rsidR="00D037EA" w:rsidRPr="003E20FF">
        <w:rPr>
          <w:rStyle w:val="Referencafusnote"/>
          <w:rFonts w:ascii="Times New Roman" w:eastAsia="Calibri" w:hAnsi="Times New Roman" w:cs="Times New Roman"/>
          <w:sz w:val="24"/>
          <w:szCs w:val="24"/>
        </w:rPr>
        <w:footnoteReference w:id="7"/>
      </w:r>
      <w:r w:rsidR="00D037EA"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 xml:space="preserve">odnose </w:t>
      </w:r>
      <w:r w:rsidR="00D037EA" w:rsidRPr="003E20FF">
        <w:rPr>
          <w:rFonts w:ascii="Times New Roman" w:eastAsia="Calibri" w:hAnsi="Times New Roman" w:cs="Times New Roman"/>
          <w:sz w:val="24"/>
          <w:szCs w:val="24"/>
        </w:rPr>
        <w:t xml:space="preserve">se </w:t>
      </w:r>
      <w:r w:rsidR="00E231FE" w:rsidRPr="003E20FF">
        <w:rPr>
          <w:rFonts w:ascii="Times New Roman" w:eastAsia="Calibri" w:hAnsi="Times New Roman" w:cs="Times New Roman"/>
          <w:sz w:val="24"/>
          <w:szCs w:val="24"/>
        </w:rPr>
        <w:t>na:</w:t>
      </w:r>
    </w:p>
    <w:p w:rsidR="00E231FE" w:rsidRPr="003E20FF" w:rsidRDefault="00E231FE" w:rsidP="00A05E67">
      <w:pPr>
        <w:pStyle w:val="Odlomakpopisa"/>
        <w:numPr>
          <w:ilvl w:val="0"/>
          <w:numId w:val="21"/>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ključne parametre za omamljivanje</w:t>
      </w:r>
      <w:r w:rsidR="00143D44" w:rsidRPr="003E20FF">
        <w:rPr>
          <w:rStyle w:val="Referencafusnote"/>
          <w:rFonts w:ascii="Times New Roman" w:eastAsia="Calibri" w:hAnsi="Times New Roman" w:cs="Times New Roman"/>
          <w:sz w:val="24"/>
          <w:szCs w:val="24"/>
        </w:rPr>
        <w:footnoteReference w:id="8"/>
      </w:r>
      <w:r w:rsidRPr="003E20FF">
        <w:rPr>
          <w:rFonts w:ascii="Times New Roman" w:eastAsia="Calibri" w:hAnsi="Times New Roman" w:cs="Times New Roman"/>
          <w:sz w:val="24"/>
          <w:szCs w:val="24"/>
        </w:rPr>
        <w:t xml:space="preserve"> (vidi </w:t>
      </w:r>
      <w:r w:rsidR="00524AE5" w:rsidRPr="003E20FF">
        <w:rPr>
          <w:rFonts w:ascii="Times New Roman" w:eastAsia="Calibri" w:hAnsi="Times New Roman" w:cs="Times New Roman"/>
          <w:sz w:val="24"/>
          <w:szCs w:val="24"/>
        </w:rPr>
        <w:t>točku 4.</w:t>
      </w:r>
      <w:r w:rsidRPr="003E20FF">
        <w:rPr>
          <w:rFonts w:ascii="Times New Roman" w:eastAsia="Calibri" w:hAnsi="Times New Roman" w:cs="Times New Roman"/>
          <w:sz w:val="24"/>
          <w:szCs w:val="24"/>
        </w:rPr>
        <w:t>)</w:t>
      </w:r>
    </w:p>
    <w:p w:rsidR="00E231FE" w:rsidRPr="003E20FF" w:rsidRDefault="00E231FE" w:rsidP="00A05E67">
      <w:pPr>
        <w:pStyle w:val="Odlomakpopisa"/>
        <w:numPr>
          <w:ilvl w:val="0"/>
          <w:numId w:val="21"/>
        </w:numPr>
        <w:jc w:val="both"/>
        <w:rPr>
          <w:rFonts w:ascii="Times New Roman" w:eastAsia="Calibri" w:hAnsi="Times New Roman" w:cs="Times New Roman"/>
          <w:sz w:val="24"/>
          <w:szCs w:val="24"/>
          <w:vertAlign w:val="superscript"/>
        </w:rPr>
      </w:pPr>
      <w:r w:rsidRPr="003E20FF">
        <w:rPr>
          <w:rFonts w:ascii="Times New Roman" w:eastAsia="Calibri" w:hAnsi="Times New Roman" w:cs="Times New Roman"/>
          <w:sz w:val="24"/>
          <w:szCs w:val="24"/>
        </w:rPr>
        <w:t>provjeru učinkovitosti omamljivanja</w:t>
      </w:r>
      <w:r w:rsidR="00143D44" w:rsidRPr="003E20FF">
        <w:rPr>
          <w:rFonts w:ascii="Times New Roman" w:eastAsia="Calibri" w:hAnsi="Times New Roman" w:cs="Times New Roman"/>
          <w:sz w:val="24"/>
          <w:szCs w:val="24"/>
          <w:vertAlign w:val="superscript"/>
        </w:rPr>
        <w:t>8</w:t>
      </w:r>
      <w:r w:rsidR="00143D44"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sz w:val="24"/>
          <w:szCs w:val="24"/>
        </w:rPr>
        <w:t xml:space="preserve">(vidi </w:t>
      </w:r>
      <w:r w:rsidR="009B7BE8" w:rsidRPr="003E20FF">
        <w:rPr>
          <w:rFonts w:ascii="Times New Roman" w:eastAsia="Calibri" w:hAnsi="Times New Roman" w:cs="Times New Roman"/>
          <w:sz w:val="24"/>
          <w:szCs w:val="24"/>
        </w:rPr>
        <w:t>točku 5.</w:t>
      </w:r>
      <w:r w:rsidRPr="003E20FF">
        <w:rPr>
          <w:rFonts w:ascii="Times New Roman" w:eastAsia="Calibri" w:hAnsi="Times New Roman" w:cs="Times New Roman"/>
          <w:sz w:val="24"/>
          <w:szCs w:val="24"/>
        </w:rPr>
        <w:t>)</w:t>
      </w:r>
    </w:p>
    <w:p w:rsidR="00BA02EA" w:rsidRPr="003E20FF" w:rsidRDefault="00BA02EA" w:rsidP="00A05E67">
      <w:pPr>
        <w:pStyle w:val="Odlomakpopisa"/>
        <w:numPr>
          <w:ilvl w:val="0"/>
          <w:numId w:val="21"/>
        </w:numPr>
        <w:tabs>
          <w:tab w:val="left" w:pos="284"/>
        </w:tabs>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provjeru </w:t>
      </w:r>
      <w:r w:rsidRPr="003E20FF">
        <w:rPr>
          <w:rFonts w:ascii="Times New Roman" w:eastAsia="Calibri" w:hAnsi="Times New Roman" w:cs="Times New Roman"/>
          <w:b/>
          <w:sz w:val="24"/>
          <w:szCs w:val="24"/>
        </w:rPr>
        <w:t>učinkovitosti usmrćivanja</w:t>
      </w:r>
      <w:r w:rsidRPr="003E20FF">
        <w:rPr>
          <w:rFonts w:ascii="Times New Roman" w:eastAsia="Calibri" w:hAnsi="Times New Roman" w:cs="Times New Roman"/>
          <w:sz w:val="24"/>
          <w:szCs w:val="24"/>
        </w:rPr>
        <w:t xml:space="preserve"> </w:t>
      </w:r>
      <w:r w:rsidR="00BA6C05" w:rsidRPr="003E20FF">
        <w:rPr>
          <w:rFonts w:ascii="Times New Roman" w:hAnsi="Times New Roman" w:cs="Times New Roman"/>
          <w:sz w:val="24"/>
          <w:szCs w:val="24"/>
        </w:rPr>
        <w:t>u</w:t>
      </w:r>
      <w:r w:rsidR="00BA6C05" w:rsidRPr="003E20FF">
        <w:rPr>
          <w:rFonts w:ascii="Times New Roman" w:hAnsi="Times New Roman" w:cs="Times New Roman"/>
          <w:spacing w:val="17"/>
          <w:sz w:val="24"/>
          <w:szCs w:val="24"/>
        </w:rPr>
        <w:t xml:space="preserve"> </w:t>
      </w:r>
      <w:r w:rsidR="00BA6C05" w:rsidRPr="003E20FF">
        <w:rPr>
          <w:rFonts w:ascii="Times New Roman" w:hAnsi="Times New Roman" w:cs="Times New Roman"/>
          <w:sz w:val="24"/>
          <w:szCs w:val="24"/>
        </w:rPr>
        <w:t>sl</w:t>
      </w:r>
      <w:r w:rsidR="00BA6C05" w:rsidRPr="003E20FF">
        <w:rPr>
          <w:rFonts w:ascii="Times New Roman" w:hAnsi="Times New Roman" w:cs="Times New Roman"/>
          <w:spacing w:val="-1"/>
          <w:sz w:val="24"/>
          <w:szCs w:val="24"/>
        </w:rPr>
        <w:t>u</w:t>
      </w:r>
      <w:r w:rsidR="00BA6C05" w:rsidRPr="003E20FF">
        <w:rPr>
          <w:rFonts w:ascii="Times New Roman" w:hAnsi="Times New Roman" w:cs="Times New Roman"/>
          <w:sz w:val="24"/>
          <w:szCs w:val="24"/>
        </w:rPr>
        <w:t>čaju</w:t>
      </w:r>
      <w:r w:rsidR="00BA6C05" w:rsidRPr="003E20FF">
        <w:rPr>
          <w:rFonts w:ascii="Times New Roman" w:hAnsi="Times New Roman" w:cs="Times New Roman"/>
          <w:spacing w:val="-13"/>
          <w:sz w:val="24"/>
          <w:szCs w:val="24"/>
        </w:rPr>
        <w:t xml:space="preserve"> obrednog</w:t>
      </w:r>
      <w:r w:rsidR="00143D44" w:rsidRPr="003E20FF">
        <w:rPr>
          <w:rFonts w:ascii="Times New Roman" w:hAnsi="Times New Roman" w:cs="Times New Roman"/>
          <w:spacing w:val="-13"/>
          <w:sz w:val="24"/>
          <w:szCs w:val="24"/>
        </w:rPr>
        <w:t xml:space="preserve"> </w:t>
      </w:r>
      <w:r w:rsidR="007E25AC" w:rsidRPr="003E20FF">
        <w:rPr>
          <w:rFonts w:ascii="Times New Roman" w:hAnsi="Times New Roman" w:cs="Times New Roman"/>
          <w:spacing w:val="-13"/>
          <w:sz w:val="24"/>
          <w:szCs w:val="24"/>
        </w:rPr>
        <w:t>klanja</w:t>
      </w:r>
      <w:r w:rsidR="00143D44" w:rsidRPr="003E20FF">
        <w:rPr>
          <w:rStyle w:val="Referencafusnote"/>
          <w:rFonts w:ascii="Times New Roman" w:hAnsi="Times New Roman" w:cs="Times New Roman"/>
          <w:spacing w:val="-13"/>
          <w:sz w:val="24"/>
          <w:szCs w:val="24"/>
        </w:rPr>
        <w:footnoteReference w:id="9"/>
      </w:r>
    </w:p>
    <w:p w:rsidR="001B3910" w:rsidRPr="003E20FF" w:rsidRDefault="00E231FE" w:rsidP="00A05E67">
      <w:pPr>
        <w:pStyle w:val="Odlomakpopisa"/>
        <w:numPr>
          <w:ilvl w:val="0"/>
          <w:numId w:val="21"/>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održavanje i korištenje opreme za sputavanje i omamljivanje</w:t>
      </w:r>
      <w:r w:rsidR="00143D44" w:rsidRPr="003E20FF">
        <w:rPr>
          <w:rStyle w:val="Referencafusnote"/>
          <w:rFonts w:ascii="Times New Roman" w:eastAsia="Calibri" w:hAnsi="Times New Roman" w:cs="Times New Roman"/>
          <w:sz w:val="24"/>
          <w:szCs w:val="24"/>
        </w:rPr>
        <w:footnoteReference w:id="10"/>
      </w:r>
      <w:r w:rsidRPr="003E20FF">
        <w:rPr>
          <w:rFonts w:ascii="Times New Roman" w:eastAsia="Calibri" w:hAnsi="Times New Roman" w:cs="Times New Roman"/>
          <w:sz w:val="24"/>
          <w:szCs w:val="24"/>
        </w:rPr>
        <w:t xml:space="preserve"> (vidi </w:t>
      </w:r>
      <w:r w:rsidR="009B7BE8" w:rsidRPr="003E20FF">
        <w:rPr>
          <w:rFonts w:ascii="Times New Roman" w:eastAsia="Calibri" w:hAnsi="Times New Roman" w:cs="Times New Roman"/>
          <w:sz w:val="24"/>
          <w:szCs w:val="24"/>
        </w:rPr>
        <w:t>točku 6.</w:t>
      </w:r>
      <w:r w:rsidRPr="003E20FF">
        <w:rPr>
          <w:rFonts w:ascii="Times New Roman" w:eastAsia="Calibri" w:hAnsi="Times New Roman" w:cs="Times New Roman"/>
          <w:sz w:val="24"/>
          <w:szCs w:val="24"/>
        </w:rPr>
        <w:t>).</w:t>
      </w:r>
    </w:p>
    <w:p w:rsidR="00E231FE" w:rsidRPr="003E20FF" w:rsidRDefault="00357CA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Za </w:t>
      </w:r>
      <w:r w:rsidR="00E231FE" w:rsidRPr="003E20FF">
        <w:rPr>
          <w:rFonts w:ascii="Times New Roman" w:eastAsia="Calibri" w:hAnsi="Times New Roman" w:cs="Times New Roman"/>
          <w:sz w:val="24"/>
          <w:szCs w:val="24"/>
        </w:rPr>
        <w:t xml:space="preserve">osiguravanje usklađenosti </w:t>
      </w:r>
      <w:r w:rsidR="007E25AC" w:rsidRPr="003E20FF">
        <w:rPr>
          <w:rFonts w:ascii="Times New Roman" w:eastAsia="Calibri" w:hAnsi="Times New Roman" w:cs="Times New Roman"/>
          <w:sz w:val="24"/>
          <w:szCs w:val="24"/>
        </w:rPr>
        <w:t>s Uredbom 1099/2009</w:t>
      </w:r>
      <w:r w:rsidRPr="003E20FF">
        <w:rPr>
          <w:rFonts w:ascii="Times New Roman" w:eastAsia="Calibri" w:hAnsi="Times New Roman" w:cs="Times New Roman"/>
          <w:sz w:val="24"/>
          <w:szCs w:val="24"/>
        </w:rPr>
        <w:t xml:space="preserve"> potrebno je osigurati i druge SOP-e (vidi točku 7.).</w:t>
      </w:r>
    </w:p>
    <w:p w:rsidR="002D35A4" w:rsidRPr="003E20FF" w:rsidRDefault="00E231FE" w:rsidP="001C2551">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Osoba odgovorna za dobrobit životinja</w:t>
      </w:r>
      <w:r w:rsidR="002D35A4" w:rsidRPr="003E20FF">
        <w:rPr>
          <w:rFonts w:ascii="Times New Roman" w:eastAsia="Calibri" w:hAnsi="Times New Roman" w:cs="Times New Roman"/>
          <w:sz w:val="24"/>
          <w:szCs w:val="24"/>
        </w:rPr>
        <w:t xml:space="preserve"> u svrhu pravilnog provođenja SOP-a</w:t>
      </w:r>
      <w:r w:rsidRPr="003E20FF">
        <w:rPr>
          <w:rFonts w:ascii="Times New Roman" w:eastAsia="Calibri" w:hAnsi="Times New Roman" w:cs="Times New Roman"/>
          <w:sz w:val="24"/>
          <w:szCs w:val="24"/>
        </w:rPr>
        <w:t xml:space="preserve"> mora</w:t>
      </w:r>
      <w:r w:rsidR="002D35A4" w:rsidRPr="003E20FF">
        <w:rPr>
          <w:rFonts w:ascii="Times New Roman" w:eastAsia="Calibri" w:hAnsi="Times New Roman" w:cs="Times New Roman"/>
          <w:sz w:val="24"/>
          <w:szCs w:val="24"/>
        </w:rPr>
        <w:t>:</w:t>
      </w:r>
    </w:p>
    <w:p w:rsidR="00E231FE" w:rsidRPr="003E20FF" w:rsidRDefault="00E231FE" w:rsidP="00A05E67">
      <w:pPr>
        <w:pStyle w:val="Odlomakpopisa"/>
        <w:numPr>
          <w:ilvl w:val="0"/>
          <w:numId w:val="11"/>
        </w:numPr>
        <w:spacing w:after="0"/>
        <w:ind w:left="709" w:hanging="425"/>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osigurati da </w:t>
      </w:r>
      <w:r w:rsidR="00887A32" w:rsidRPr="003E20FF">
        <w:rPr>
          <w:rFonts w:ascii="Times New Roman" w:eastAsia="Calibri" w:hAnsi="Times New Roman" w:cs="Times New Roman"/>
          <w:sz w:val="24"/>
          <w:szCs w:val="24"/>
        </w:rPr>
        <w:t xml:space="preserve">je </w:t>
      </w:r>
      <w:r w:rsidRPr="003E20FF">
        <w:rPr>
          <w:rFonts w:ascii="Times New Roman" w:eastAsia="Calibri" w:hAnsi="Times New Roman" w:cs="Times New Roman"/>
          <w:sz w:val="24"/>
          <w:szCs w:val="24"/>
        </w:rPr>
        <w:t>odgovarajuće osoblje na klaonici</w:t>
      </w:r>
      <w:r w:rsidR="00887A32" w:rsidRPr="003E20FF">
        <w:rPr>
          <w:rFonts w:ascii="Times New Roman" w:eastAsia="Calibri" w:hAnsi="Times New Roman" w:cs="Times New Roman"/>
          <w:sz w:val="24"/>
          <w:szCs w:val="24"/>
        </w:rPr>
        <w:t xml:space="preserve"> upoznato sa SOP-ima i da ih</w:t>
      </w:r>
      <w:r w:rsidRPr="003E20FF">
        <w:rPr>
          <w:rFonts w:ascii="Times New Roman" w:eastAsia="Calibri" w:hAnsi="Times New Roman" w:cs="Times New Roman"/>
          <w:sz w:val="24"/>
          <w:szCs w:val="24"/>
        </w:rPr>
        <w:t xml:space="preserve"> razumije (vidi </w:t>
      </w:r>
      <w:r w:rsidR="005D5A72" w:rsidRPr="003E20FF">
        <w:rPr>
          <w:rFonts w:ascii="Times New Roman" w:eastAsia="Calibri" w:hAnsi="Times New Roman" w:cs="Times New Roman"/>
          <w:sz w:val="24"/>
          <w:szCs w:val="24"/>
        </w:rPr>
        <w:t>točku 8.</w:t>
      </w:r>
      <w:r w:rsidR="002D35A4" w:rsidRPr="003E20FF">
        <w:rPr>
          <w:rFonts w:ascii="Times New Roman" w:eastAsia="Calibri" w:hAnsi="Times New Roman" w:cs="Times New Roman"/>
          <w:sz w:val="24"/>
          <w:szCs w:val="24"/>
        </w:rPr>
        <w:t xml:space="preserve">) i </w:t>
      </w:r>
    </w:p>
    <w:p w:rsidR="00E231FE" w:rsidRPr="003E20FF" w:rsidRDefault="00E231FE" w:rsidP="00A05E67">
      <w:pPr>
        <w:pStyle w:val="Odlomakpopisa"/>
        <w:numPr>
          <w:ilvl w:val="0"/>
          <w:numId w:val="11"/>
        </w:numPr>
        <w:ind w:left="709" w:hanging="425"/>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voditi evidencije o radnjama koje je poduzela pri obavljanju poslova iz svoje nadležnosti, a u cilju uvođenja i pravilne primjene SOP-a (vidi </w:t>
      </w:r>
      <w:r w:rsidR="005D5A72" w:rsidRPr="003E20FF">
        <w:rPr>
          <w:rFonts w:ascii="Times New Roman" w:eastAsia="Calibri" w:hAnsi="Times New Roman" w:cs="Times New Roman"/>
          <w:sz w:val="24"/>
          <w:szCs w:val="24"/>
        </w:rPr>
        <w:t>točku 9.</w:t>
      </w:r>
      <w:r w:rsidRPr="003E20FF">
        <w:rPr>
          <w:rFonts w:ascii="Times New Roman" w:eastAsia="Calibri" w:hAnsi="Times New Roman" w:cs="Times New Roman"/>
          <w:sz w:val="24"/>
          <w:szCs w:val="24"/>
        </w:rPr>
        <w:t>)</w:t>
      </w:r>
      <w:r w:rsidR="00DB0532" w:rsidRPr="003E20FF">
        <w:rPr>
          <w:rStyle w:val="Referencafusnote"/>
          <w:rFonts w:ascii="Times New Roman" w:eastAsia="Calibri" w:hAnsi="Times New Roman" w:cs="Times New Roman"/>
          <w:sz w:val="24"/>
          <w:szCs w:val="24"/>
        </w:rPr>
        <w:footnoteReference w:id="11"/>
      </w:r>
      <w:r w:rsidRPr="003E20FF">
        <w:rPr>
          <w:rFonts w:ascii="Times New Roman" w:eastAsia="Calibri" w:hAnsi="Times New Roman" w:cs="Times New Roman"/>
          <w:sz w:val="24"/>
          <w:szCs w:val="24"/>
        </w:rPr>
        <w:t>.</w:t>
      </w:r>
    </w:p>
    <w:p w:rsidR="005231DC" w:rsidRDefault="005231DC" w:rsidP="00D5156A">
      <w:pPr>
        <w:jc w:val="both"/>
        <w:rPr>
          <w:rFonts w:ascii="Times New Roman" w:eastAsia="Calibri" w:hAnsi="Times New Roman" w:cs="Times New Roman"/>
          <w:b/>
          <w:sz w:val="24"/>
          <w:szCs w:val="24"/>
        </w:rPr>
      </w:pPr>
    </w:p>
    <w:p w:rsidR="00995008" w:rsidRDefault="00995008" w:rsidP="00D5156A">
      <w:pPr>
        <w:jc w:val="both"/>
        <w:rPr>
          <w:rFonts w:ascii="Times New Roman" w:eastAsia="Calibri" w:hAnsi="Times New Roman" w:cs="Times New Roman"/>
          <w:b/>
          <w:sz w:val="24"/>
          <w:szCs w:val="24"/>
        </w:rPr>
      </w:pPr>
    </w:p>
    <w:p w:rsidR="005231DC" w:rsidRDefault="005231DC" w:rsidP="00D5156A">
      <w:pPr>
        <w:jc w:val="both"/>
        <w:rPr>
          <w:rFonts w:ascii="Times New Roman" w:eastAsia="Calibri" w:hAnsi="Times New Roman" w:cs="Times New Roman"/>
          <w:b/>
          <w:sz w:val="24"/>
          <w:szCs w:val="24"/>
        </w:rPr>
      </w:pPr>
    </w:p>
    <w:p w:rsidR="00E231FE" w:rsidRPr="003E20FF" w:rsidRDefault="00E231F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lastRenderedPageBreak/>
        <w:t>3. KVALITETE I KVALIFICIRANOST OSOBE ODGOVORNE ZA DOBROBIT ŽIVOTINJA</w:t>
      </w:r>
    </w:p>
    <w:p w:rsidR="00E231FE" w:rsidRPr="003E20FF" w:rsidRDefault="0098041A"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3.1. </w:t>
      </w:r>
      <w:r w:rsidR="00E231FE" w:rsidRPr="003E20FF">
        <w:rPr>
          <w:rFonts w:ascii="Times New Roman" w:eastAsia="Calibri" w:hAnsi="Times New Roman" w:cs="Times New Roman"/>
          <w:sz w:val="24"/>
          <w:szCs w:val="24"/>
        </w:rPr>
        <w:t>Osoba odgovorna za dobrobit životinja treba imati:</w:t>
      </w:r>
    </w:p>
    <w:p w:rsidR="00E231FE" w:rsidRPr="003E20FF" w:rsidRDefault="00E231FE" w:rsidP="005231DC">
      <w:pPr>
        <w:spacing w:after="0"/>
        <w:ind w:left="567" w:hanging="141"/>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dovoljne  ovlasti i tehničko znanje da može odgovarajuće savjetovati osoblje na liniji klanja i</w:t>
      </w:r>
    </w:p>
    <w:p w:rsidR="00E231FE" w:rsidRPr="003E20FF" w:rsidRDefault="00E231FE" w:rsidP="005231DC">
      <w:pPr>
        <w:spacing w:after="0"/>
        <w:ind w:left="567" w:hanging="141"/>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potvrdu o osposobljenosti za sve postupke koji se odvijaju u klaonici za koju je odgovorna</w:t>
      </w:r>
      <w:r w:rsidR="0009356A" w:rsidRPr="003E20FF">
        <w:rPr>
          <w:rStyle w:val="Referencafusnote"/>
          <w:rFonts w:ascii="Times New Roman" w:eastAsia="Calibri" w:hAnsi="Times New Roman" w:cs="Times New Roman"/>
          <w:sz w:val="24"/>
          <w:szCs w:val="24"/>
        </w:rPr>
        <w:footnoteReference w:id="12"/>
      </w:r>
      <w:r w:rsidRPr="003E20FF">
        <w:rPr>
          <w:rFonts w:ascii="Times New Roman" w:eastAsia="Calibri" w:hAnsi="Times New Roman" w:cs="Times New Roman"/>
          <w:sz w:val="24"/>
          <w:szCs w:val="24"/>
        </w:rPr>
        <w:t>.</w:t>
      </w:r>
    </w:p>
    <w:p w:rsidR="00F167A6" w:rsidRPr="003E20FF" w:rsidRDefault="00F167A6" w:rsidP="00352147">
      <w:pPr>
        <w:spacing w:after="0"/>
        <w:jc w:val="both"/>
        <w:rPr>
          <w:rFonts w:ascii="Times New Roman" w:eastAsia="Calibri" w:hAnsi="Times New Roman" w:cs="Times New Roman"/>
          <w:sz w:val="24"/>
          <w:szCs w:val="24"/>
        </w:rPr>
      </w:pPr>
    </w:p>
    <w:p w:rsidR="00E231FE" w:rsidRPr="003E20FF" w:rsidRDefault="0098041A" w:rsidP="00C854CF">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3.2. </w:t>
      </w:r>
      <w:r w:rsidR="00E231FE" w:rsidRPr="003E20FF">
        <w:rPr>
          <w:rFonts w:ascii="Times New Roman" w:eastAsia="Calibri" w:hAnsi="Times New Roman" w:cs="Times New Roman"/>
          <w:sz w:val="24"/>
          <w:szCs w:val="24"/>
        </w:rPr>
        <w:t>Potvrd</w:t>
      </w:r>
      <w:r w:rsidR="007622AA" w:rsidRPr="003E20FF">
        <w:rPr>
          <w:rFonts w:ascii="Times New Roman" w:eastAsia="Calibri" w:hAnsi="Times New Roman" w:cs="Times New Roman"/>
          <w:sz w:val="24"/>
          <w:szCs w:val="24"/>
        </w:rPr>
        <w:t>u</w:t>
      </w:r>
      <w:r w:rsidR="00E231FE" w:rsidRPr="003E20FF">
        <w:rPr>
          <w:rFonts w:ascii="Times New Roman" w:eastAsia="Calibri" w:hAnsi="Times New Roman" w:cs="Times New Roman"/>
          <w:sz w:val="24"/>
          <w:szCs w:val="24"/>
        </w:rPr>
        <w:t xml:space="preserve">  o osposobljenosti izdaje</w:t>
      </w:r>
      <w:r w:rsidR="00083E17" w:rsidRPr="003E20FF">
        <w:rPr>
          <w:rFonts w:ascii="Times New Roman" w:eastAsia="Calibri" w:hAnsi="Times New Roman" w:cs="Times New Roman"/>
          <w:sz w:val="24"/>
          <w:szCs w:val="24"/>
        </w:rPr>
        <w:t xml:space="preserve"> pravna osoba koju odredi</w:t>
      </w:r>
      <w:r w:rsidR="00083E17" w:rsidRPr="003E20FF">
        <w:rPr>
          <w:rFonts w:ascii="Times New Roman" w:hAnsi="Times New Roman" w:cs="Times New Roman"/>
          <w:color w:val="000000"/>
          <w:sz w:val="24"/>
          <w:szCs w:val="24"/>
        </w:rPr>
        <w:t xml:space="preserve"> Ministarstvo</w:t>
      </w:r>
      <w:r w:rsidR="00FC10FC" w:rsidRPr="003E20FF">
        <w:rPr>
          <w:rStyle w:val="Referencafusnote"/>
          <w:rFonts w:ascii="Times New Roman" w:hAnsi="Times New Roman" w:cs="Times New Roman"/>
          <w:color w:val="000000"/>
          <w:sz w:val="24"/>
          <w:szCs w:val="24"/>
        </w:rPr>
        <w:footnoteReference w:id="13"/>
      </w:r>
      <w:r w:rsidR="00083E17" w:rsidRPr="003E20FF">
        <w:rPr>
          <w:rFonts w:ascii="Times New Roman" w:hAnsi="Times New Roman" w:cs="Times New Roman"/>
          <w:color w:val="000000"/>
          <w:sz w:val="24"/>
          <w:szCs w:val="24"/>
        </w:rPr>
        <w:t xml:space="preserve"> u skladu s člankom 15. stavkom 2. Zakona o provedbi uredbi Europske unije o zaštiti životinja (Narodne novine, broj 125/13</w:t>
      </w:r>
      <w:r w:rsidR="00831DA2">
        <w:rPr>
          <w:rFonts w:ascii="Times New Roman" w:hAnsi="Times New Roman" w:cs="Times New Roman"/>
          <w:color w:val="000000"/>
          <w:sz w:val="24"/>
          <w:szCs w:val="24"/>
        </w:rPr>
        <w:t>, 14/14</w:t>
      </w:r>
      <w:r w:rsidR="00995008">
        <w:rPr>
          <w:rFonts w:ascii="Times New Roman" w:hAnsi="Times New Roman" w:cs="Times New Roman"/>
          <w:color w:val="000000"/>
          <w:sz w:val="24"/>
          <w:szCs w:val="24"/>
        </w:rPr>
        <w:t>,</w:t>
      </w:r>
      <w:r w:rsidR="00831DA2">
        <w:rPr>
          <w:rFonts w:ascii="Times New Roman" w:hAnsi="Times New Roman" w:cs="Times New Roman"/>
          <w:color w:val="000000"/>
          <w:sz w:val="24"/>
          <w:szCs w:val="24"/>
        </w:rPr>
        <w:t xml:space="preserve"> 92/14</w:t>
      </w:r>
      <w:r w:rsidR="00995008">
        <w:rPr>
          <w:rFonts w:ascii="Times New Roman" w:hAnsi="Times New Roman" w:cs="Times New Roman"/>
          <w:color w:val="000000"/>
          <w:sz w:val="24"/>
          <w:szCs w:val="24"/>
        </w:rPr>
        <w:t xml:space="preserve"> i 32/19</w:t>
      </w:r>
      <w:r w:rsidR="00083E17" w:rsidRPr="003E20FF">
        <w:rPr>
          <w:rFonts w:ascii="Times New Roman" w:hAnsi="Times New Roman" w:cs="Times New Roman"/>
          <w:color w:val="000000"/>
          <w:sz w:val="24"/>
          <w:szCs w:val="24"/>
        </w:rPr>
        <w:t>)</w:t>
      </w:r>
      <w:r w:rsidR="00FC10FC" w:rsidRPr="003E20FF">
        <w:rPr>
          <w:rFonts w:ascii="Times New Roman" w:hAnsi="Times New Roman" w:cs="Times New Roman"/>
          <w:color w:val="000000"/>
          <w:sz w:val="24"/>
          <w:szCs w:val="24"/>
        </w:rPr>
        <w:t>. Potvrd</w:t>
      </w:r>
      <w:r w:rsidR="007622AA" w:rsidRPr="003E20FF">
        <w:rPr>
          <w:rFonts w:ascii="Times New Roman" w:hAnsi="Times New Roman" w:cs="Times New Roman"/>
          <w:color w:val="000000"/>
          <w:sz w:val="24"/>
          <w:szCs w:val="24"/>
        </w:rPr>
        <w:t>a</w:t>
      </w:r>
      <w:r w:rsidR="00FC10FC" w:rsidRPr="003E20FF">
        <w:rPr>
          <w:rFonts w:ascii="Times New Roman" w:hAnsi="Times New Roman" w:cs="Times New Roman"/>
          <w:color w:val="000000"/>
          <w:sz w:val="24"/>
          <w:szCs w:val="24"/>
        </w:rPr>
        <w:t xml:space="preserve"> se izdaj</w:t>
      </w:r>
      <w:r w:rsidR="007622AA" w:rsidRPr="003E20FF">
        <w:rPr>
          <w:rFonts w:ascii="Times New Roman" w:hAnsi="Times New Roman" w:cs="Times New Roman"/>
          <w:color w:val="000000"/>
          <w:sz w:val="24"/>
          <w:szCs w:val="24"/>
        </w:rPr>
        <w:t>e</w:t>
      </w:r>
      <w:r w:rsidR="00FC10FC" w:rsidRPr="003E20FF">
        <w:rPr>
          <w:rFonts w:ascii="Times New Roman" w:hAnsi="Times New Roman" w:cs="Times New Roman"/>
          <w:color w:val="000000"/>
          <w:sz w:val="24"/>
          <w:szCs w:val="24"/>
        </w:rPr>
        <w:t xml:space="preserve"> </w:t>
      </w:r>
      <w:r w:rsidR="007622AA" w:rsidRPr="003E20FF">
        <w:rPr>
          <w:rFonts w:ascii="Times New Roman" w:hAnsi="Times New Roman" w:cs="Times New Roman"/>
          <w:color w:val="000000"/>
          <w:sz w:val="24"/>
          <w:szCs w:val="24"/>
        </w:rPr>
        <w:t>nakon</w:t>
      </w:r>
      <w:r w:rsidR="00E231FE" w:rsidRPr="003E20FF">
        <w:rPr>
          <w:rFonts w:ascii="Times New Roman" w:eastAsia="Calibri" w:hAnsi="Times New Roman" w:cs="Times New Roman"/>
          <w:sz w:val="24"/>
          <w:szCs w:val="24"/>
        </w:rPr>
        <w:t xml:space="preserve"> polaganja neovisn</w:t>
      </w:r>
      <w:r w:rsidR="007622AA" w:rsidRPr="003E20FF">
        <w:rPr>
          <w:rFonts w:ascii="Times New Roman" w:eastAsia="Calibri" w:hAnsi="Times New Roman" w:cs="Times New Roman"/>
          <w:sz w:val="24"/>
          <w:szCs w:val="24"/>
        </w:rPr>
        <w:t>og</w:t>
      </w:r>
      <w:r w:rsidR="00E231FE" w:rsidRPr="003E20FF">
        <w:rPr>
          <w:rFonts w:ascii="Times New Roman" w:eastAsia="Calibri" w:hAnsi="Times New Roman" w:cs="Times New Roman"/>
          <w:sz w:val="24"/>
          <w:szCs w:val="24"/>
        </w:rPr>
        <w:t xml:space="preserve"> ispita s temama koje odgovaraju za kategorije životinja, </w:t>
      </w:r>
      <w:r w:rsidR="007622AA" w:rsidRPr="003E20FF">
        <w:rPr>
          <w:rFonts w:ascii="Times New Roman" w:eastAsia="Calibri" w:hAnsi="Times New Roman" w:cs="Times New Roman"/>
          <w:sz w:val="24"/>
          <w:szCs w:val="24"/>
        </w:rPr>
        <w:t>s obzirom na obuhvaćene</w:t>
      </w:r>
      <w:r w:rsidR="00E231FE" w:rsidRPr="003E20FF">
        <w:rPr>
          <w:rFonts w:ascii="Times New Roman" w:eastAsia="Calibri" w:hAnsi="Times New Roman" w:cs="Times New Roman"/>
          <w:sz w:val="24"/>
          <w:szCs w:val="24"/>
        </w:rPr>
        <w:t xml:space="preserve"> radnje</w:t>
      </w:r>
      <w:r w:rsidR="007622AA" w:rsidRPr="003E20FF">
        <w:rPr>
          <w:rFonts w:ascii="Times New Roman" w:eastAsia="Calibri" w:hAnsi="Times New Roman" w:cs="Times New Roman"/>
          <w:sz w:val="24"/>
          <w:szCs w:val="24"/>
        </w:rPr>
        <w:t xml:space="preserve"> kao što su</w:t>
      </w:r>
      <w:r w:rsidR="00E231FE" w:rsidRPr="003E20FF">
        <w:rPr>
          <w:rFonts w:ascii="Times New Roman" w:eastAsia="Calibri" w:hAnsi="Times New Roman" w:cs="Times New Roman"/>
          <w:sz w:val="24"/>
          <w:szCs w:val="24"/>
        </w:rPr>
        <w:t>:</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brig</w:t>
      </w:r>
      <w:r w:rsidR="007622AA" w:rsidRPr="003E20FF">
        <w:rPr>
          <w:rFonts w:ascii="Times New Roman" w:eastAsia="Calibri" w:hAnsi="Times New Roman" w:cs="Times New Roman"/>
          <w:sz w:val="24"/>
          <w:szCs w:val="24"/>
        </w:rPr>
        <w:t>a</w:t>
      </w:r>
      <w:r w:rsidRPr="003E20FF">
        <w:rPr>
          <w:rFonts w:ascii="Times New Roman" w:eastAsia="Calibri" w:hAnsi="Times New Roman" w:cs="Times New Roman"/>
          <w:sz w:val="24"/>
          <w:szCs w:val="24"/>
        </w:rPr>
        <w:t xml:space="preserve"> za životinje i rukovanje životinjama prije sputavanja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sputavanje životinja u svrhu omamljivanja ili usmrćivanja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omamljivanje životinja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sz w:val="24"/>
          <w:szCs w:val="24"/>
        </w:rPr>
        <w:tab/>
        <w:t>procjen</w:t>
      </w:r>
      <w:r w:rsidR="007622AA" w:rsidRPr="003E20FF">
        <w:rPr>
          <w:rFonts w:ascii="Times New Roman" w:eastAsia="Calibri" w:hAnsi="Times New Roman" w:cs="Times New Roman"/>
          <w:sz w:val="24"/>
          <w:szCs w:val="24"/>
        </w:rPr>
        <w:t>a</w:t>
      </w:r>
      <w:r w:rsidRPr="003E20FF">
        <w:rPr>
          <w:rFonts w:ascii="Times New Roman" w:eastAsia="Calibri" w:hAnsi="Times New Roman" w:cs="Times New Roman"/>
          <w:sz w:val="24"/>
          <w:szCs w:val="24"/>
        </w:rPr>
        <w:t xml:space="preserve"> učinkovitog omamljivanja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vješanje ili podizanje živih životinja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iskrvarivanje živih životinja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klanje</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pričuvne metode omamljivanja i/ili usmrćivanja.</w:t>
      </w:r>
    </w:p>
    <w:p w:rsidR="00E231FE" w:rsidRPr="003E20FF" w:rsidRDefault="00E231FE" w:rsidP="00352147">
      <w:pPr>
        <w:spacing w:after="0"/>
        <w:jc w:val="both"/>
        <w:rPr>
          <w:rFonts w:ascii="Times New Roman" w:eastAsia="Calibri" w:hAnsi="Times New Roman" w:cs="Times New Roman"/>
          <w:sz w:val="24"/>
          <w:szCs w:val="24"/>
        </w:rPr>
      </w:pPr>
    </w:p>
    <w:p w:rsidR="00E231FE" w:rsidRPr="003E20FF" w:rsidRDefault="0098041A"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3.3. </w:t>
      </w:r>
      <w:r w:rsidR="00E231FE" w:rsidRPr="003E20FF">
        <w:rPr>
          <w:rFonts w:ascii="Times New Roman" w:eastAsia="Calibri" w:hAnsi="Times New Roman" w:cs="Times New Roman"/>
          <w:sz w:val="24"/>
          <w:szCs w:val="24"/>
        </w:rPr>
        <w:t>Osoba odgovorna za dobrobit životinja:</w:t>
      </w:r>
    </w:p>
    <w:p w:rsidR="003C612F" w:rsidRPr="003E20FF" w:rsidRDefault="0098041A" w:rsidP="00140D0E">
      <w:pPr>
        <w:pStyle w:val="Odlomakpopisa"/>
        <w:numPr>
          <w:ilvl w:val="0"/>
          <w:numId w:val="8"/>
        </w:numPr>
        <w:ind w:left="851" w:hanging="142"/>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mora biti propisno ovlaštena od strane </w:t>
      </w:r>
      <w:r w:rsidR="00E12DA5" w:rsidRPr="003E20FF">
        <w:rPr>
          <w:rFonts w:ascii="Times New Roman" w:eastAsia="Calibri" w:hAnsi="Times New Roman" w:cs="Times New Roman"/>
          <w:sz w:val="24"/>
          <w:szCs w:val="24"/>
        </w:rPr>
        <w:t xml:space="preserve">SPH </w:t>
      </w:r>
      <w:r w:rsidRPr="003E20FF">
        <w:rPr>
          <w:rFonts w:ascii="Times New Roman" w:eastAsia="Calibri" w:hAnsi="Times New Roman" w:cs="Times New Roman"/>
          <w:sz w:val="24"/>
          <w:szCs w:val="24"/>
        </w:rPr>
        <w:t>da bi mogla provoditi poslove koji su joj preneseni ovlaštenjem</w:t>
      </w:r>
    </w:p>
    <w:p w:rsidR="0098041A" w:rsidRPr="003E20FF" w:rsidRDefault="003C612F" w:rsidP="00140D0E">
      <w:pPr>
        <w:pStyle w:val="Odlomakpopisa"/>
        <w:numPr>
          <w:ilvl w:val="0"/>
          <w:numId w:val="8"/>
        </w:numPr>
        <w:ind w:left="851" w:hanging="142"/>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odgovara izravno</w:t>
      </w:r>
      <w:r w:rsidR="0098041A" w:rsidRPr="003E20FF">
        <w:rPr>
          <w:rFonts w:ascii="Times New Roman" w:eastAsia="Calibri" w:hAnsi="Times New Roman" w:cs="Times New Roman"/>
          <w:sz w:val="24"/>
          <w:szCs w:val="24"/>
        </w:rPr>
        <w:t xml:space="preserve"> </w:t>
      </w:r>
      <w:r w:rsidR="00E12DA5" w:rsidRPr="003E20FF">
        <w:rPr>
          <w:rFonts w:ascii="Times New Roman" w:eastAsia="Calibri" w:hAnsi="Times New Roman" w:cs="Times New Roman"/>
          <w:sz w:val="24"/>
          <w:szCs w:val="24"/>
        </w:rPr>
        <w:t xml:space="preserve">SPH </w:t>
      </w:r>
    </w:p>
    <w:p w:rsidR="0098041A" w:rsidRPr="003E20FF" w:rsidRDefault="0098041A" w:rsidP="00140D0E">
      <w:pPr>
        <w:pStyle w:val="Odlomakpopisa"/>
        <w:numPr>
          <w:ilvl w:val="0"/>
          <w:numId w:val="8"/>
        </w:numPr>
        <w:ind w:left="851" w:hanging="142"/>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obavještava </w:t>
      </w:r>
      <w:r w:rsidR="004C24FB" w:rsidRPr="003E20FF">
        <w:rPr>
          <w:rFonts w:ascii="Times New Roman" w:eastAsia="Calibri" w:hAnsi="Times New Roman" w:cs="Times New Roman"/>
          <w:sz w:val="24"/>
          <w:szCs w:val="24"/>
        </w:rPr>
        <w:t xml:space="preserve">SPH </w:t>
      </w:r>
      <w:r w:rsidRPr="003E20FF">
        <w:rPr>
          <w:rFonts w:ascii="Times New Roman" w:eastAsia="Calibri" w:hAnsi="Times New Roman" w:cs="Times New Roman"/>
          <w:sz w:val="24"/>
          <w:szCs w:val="24"/>
        </w:rPr>
        <w:t>o svim događanjima vezanim za dobrobit životinja, a pogotovo ako je potrebno donijeti odluku o upravljanju (menadžersku odluku)</w:t>
      </w:r>
    </w:p>
    <w:p w:rsidR="005D055D" w:rsidRPr="003E20FF" w:rsidRDefault="0098041A" w:rsidP="00140D0E">
      <w:pPr>
        <w:pStyle w:val="Odlomakpopisa"/>
        <w:numPr>
          <w:ilvl w:val="0"/>
          <w:numId w:val="8"/>
        </w:numPr>
        <w:spacing w:after="0"/>
        <w:ind w:left="851" w:hanging="142"/>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mora imati </w:t>
      </w:r>
      <w:r w:rsidR="00E231FE" w:rsidRPr="003E20FF">
        <w:rPr>
          <w:rFonts w:ascii="Times New Roman" w:eastAsia="Calibri" w:hAnsi="Times New Roman" w:cs="Times New Roman"/>
          <w:sz w:val="24"/>
          <w:szCs w:val="24"/>
        </w:rPr>
        <w:t>takve ovlasti da  može zaht</w:t>
      </w:r>
      <w:r w:rsidR="005D055D" w:rsidRPr="003E20FF">
        <w:rPr>
          <w:rFonts w:ascii="Times New Roman" w:eastAsia="Calibri" w:hAnsi="Times New Roman" w:cs="Times New Roman"/>
          <w:sz w:val="24"/>
          <w:szCs w:val="24"/>
        </w:rPr>
        <w:t>i</w:t>
      </w:r>
      <w:r w:rsidR="00E231FE" w:rsidRPr="003E20FF">
        <w:rPr>
          <w:rFonts w:ascii="Times New Roman" w:eastAsia="Calibri" w:hAnsi="Times New Roman" w:cs="Times New Roman"/>
          <w:sz w:val="24"/>
          <w:szCs w:val="24"/>
        </w:rPr>
        <w:t>jevati da</w:t>
      </w:r>
      <w:r w:rsidR="005D055D" w:rsidRPr="003E20FF">
        <w:rPr>
          <w:rFonts w:ascii="Times New Roman" w:eastAsia="Calibri" w:hAnsi="Times New Roman" w:cs="Times New Roman"/>
          <w:sz w:val="24"/>
          <w:szCs w:val="24"/>
        </w:rPr>
        <w:t>:</w:t>
      </w:r>
    </w:p>
    <w:p w:rsidR="00E231FE" w:rsidRPr="003E20FF" w:rsidRDefault="00E231FE" w:rsidP="00140D0E">
      <w:pPr>
        <w:pStyle w:val="Odlomakpopisa"/>
        <w:numPr>
          <w:ilvl w:val="0"/>
          <w:numId w:val="12"/>
        </w:numPr>
        <w:spacing w:after="0"/>
        <w:ind w:left="1843" w:hanging="28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sve osoblje u potpunosti ispunjava svoje zadatke u skladu s propisima Europske unije o dobrobiti životinja i specifičnim SOP-ima koji su napravljeni za svaku klaonicu</w:t>
      </w:r>
    </w:p>
    <w:p w:rsidR="005D055D" w:rsidRPr="003E20FF" w:rsidRDefault="005D055D" w:rsidP="00140D0E">
      <w:pPr>
        <w:pStyle w:val="Odlomakpopisa"/>
        <w:numPr>
          <w:ilvl w:val="0"/>
          <w:numId w:val="13"/>
        </w:numPr>
        <w:tabs>
          <w:tab w:val="left" w:pos="2410"/>
        </w:tabs>
        <w:spacing w:after="0"/>
        <w:ind w:left="1843" w:hanging="28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se provedu dopunske radnje neophodne za udovoljavanj</w:t>
      </w:r>
      <w:r w:rsidR="0024388A"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EU standardima i specifičnim SOP-ima</w:t>
      </w:r>
    </w:p>
    <w:p w:rsidR="00E231FE" w:rsidRPr="003E20FF" w:rsidRDefault="0098041A" w:rsidP="00140D0E">
      <w:pPr>
        <w:pStyle w:val="Odlomakpopisa"/>
        <w:numPr>
          <w:ilvl w:val="0"/>
          <w:numId w:val="9"/>
        </w:numPr>
        <w:spacing w:after="0"/>
        <w:ind w:left="851" w:hanging="142"/>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mora </w:t>
      </w:r>
      <w:r w:rsidR="00E231FE" w:rsidRPr="003E20FF">
        <w:rPr>
          <w:rFonts w:ascii="Times New Roman" w:eastAsia="Calibri" w:hAnsi="Times New Roman" w:cs="Times New Roman"/>
          <w:sz w:val="24"/>
          <w:szCs w:val="24"/>
        </w:rPr>
        <w:t>osigurati da poslove obavljaju osobe s odgovarajućim stupnjem osposobljenosti tako da životinjama ne uzrokuju nepotrebnu bol, stres ili patnju i tamo gdje je to odgovarajuće da se pridržava obuke odobrene od nadležnog tijela</w:t>
      </w:r>
      <w:r w:rsidR="0024388A" w:rsidRPr="003E20FF">
        <w:rPr>
          <w:rFonts w:ascii="Times New Roman" w:eastAsia="Calibri" w:hAnsi="Times New Roman" w:cs="Times New Roman"/>
          <w:sz w:val="24"/>
          <w:szCs w:val="24"/>
        </w:rPr>
        <w:t>.</w:t>
      </w:r>
    </w:p>
    <w:p w:rsidR="0098041A" w:rsidRPr="003E20FF" w:rsidRDefault="0098041A" w:rsidP="00352147">
      <w:pPr>
        <w:spacing w:after="0"/>
        <w:jc w:val="both"/>
        <w:rPr>
          <w:rFonts w:ascii="Times New Roman" w:eastAsia="Calibri" w:hAnsi="Times New Roman" w:cs="Times New Roman"/>
          <w:sz w:val="24"/>
          <w:szCs w:val="24"/>
        </w:rPr>
      </w:pPr>
    </w:p>
    <w:p w:rsidR="00E231FE" w:rsidRPr="003E20FF" w:rsidRDefault="0098041A"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3.4. </w:t>
      </w:r>
      <w:r w:rsidR="00E231FE" w:rsidRPr="003E20FF">
        <w:rPr>
          <w:rFonts w:ascii="Times New Roman" w:eastAsia="Calibri" w:hAnsi="Times New Roman" w:cs="Times New Roman"/>
          <w:sz w:val="24"/>
          <w:szCs w:val="24"/>
        </w:rPr>
        <w:t xml:space="preserve">Kako bi se osiguralo udovoljavanje </w:t>
      </w:r>
      <w:r w:rsidR="00545483" w:rsidRPr="003E20FF">
        <w:rPr>
          <w:rFonts w:ascii="Times New Roman" w:eastAsia="Calibri" w:hAnsi="Times New Roman" w:cs="Times New Roman"/>
          <w:sz w:val="24"/>
          <w:szCs w:val="24"/>
        </w:rPr>
        <w:t>odgovarajućim</w:t>
      </w:r>
      <w:r w:rsidR="00E231FE" w:rsidRPr="003E20FF">
        <w:rPr>
          <w:rFonts w:ascii="Times New Roman" w:eastAsia="Calibri" w:hAnsi="Times New Roman" w:cs="Times New Roman"/>
          <w:sz w:val="24"/>
          <w:szCs w:val="24"/>
        </w:rPr>
        <w:t xml:space="preserve"> pravilima EU za dobrobit životinja, </w:t>
      </w:r>
      <w:r w:rsidR="004C24FB" w:rsidRPr="003E20FF">
        <w:rPr>
          <w:rFonts w:ascii="Times New Roman" w:eastAsia="Calibri" w:hAnsi="Times New Roman" w:cs="Times New Roman"/>
          <w:sz w:val="24"/>
          <w:szCs w:val="24"/>
        </w:rPr>
        <w:t xml:space="preserve">SPH </w:t>
      </w:r>
      <w:r w:rsidR="00E231FE" w:rsidRPr="003E20FF">
        <w:rPr>
          <w:rFonts w:ascii="Times New Roman" w:eastAsia="Calibri" w:hAnsi="Times New Roman" w:cs="Times New Roman"/>
          <w:b/>
          <w:sz w:val="24"/>
          <w:szCs w:val="24"/>
        </w:rPr>
        <w:t>za svaku klaonicu imenuje</w:t>
      </w:r>
      <w:r w:rsidR="00E231FE" w:rsidRPr="003E20FF">
        <w:rPr>
          <w:rFonts w:ascii="Times New Roman" w:eastAsia="Calibri" w:hAnsi="Times New Roman" w:cs="Times New Roman"/>
          <w:sz w:val="24"/>
          <w:szCs w:val="24"/>
        </w:rPr>
        <w:t xml:space="preserve"> osobu odgovornu za dobrobit životinja.</w:t>
      </w:r>
    </w:p>
    <w:p w:rsidR="00D65445" w:rsidRPr="003E20FF" w:rsidRDefault="00D65445" w:rsidP="00B24DAB">
      <w:pPr>
        <w:spacing w:after="0"/>
        <w:rPr>
          <w:rFonts w:ascii="Times New Roman" w:eastAsia="Calibri" w:hAnsi="Times New Roman" w:cs="Times New Roman"/>
          <w:b/>
          <w:sz w:val="24"/>
          <w:szCs w:val="24"/>
          <w:u w:val="single"/>
        </w:rPr>
      </w:pPr>
    </w:p>
    <w:p w:rsidR="00E231FE" w:rsidRPr="003E20FF" w:rsidRDefault="00B24DAB" w:rsidP="00B24DAB">
      <w:pPr>
        <w:spacing w:after="0"/>
        <w:rPr>
          <w:rFonts w:ascii="Times New Roman" w:eastAsia="Calibri" w:hAnsi="Times New Roman" w:cs="Times New Roman"/>
          <w:b/>
          <w:sz w:val="24"/>
          <w:szCs w:val="24"/>
          <w:u w:val="single"/>
        </w:rPr>
      </w:pPr>
      <w:r w:rsidRPr="003E20FF">
        <w:rPr>
          <w:rFonts w:ascii="Times New Roman" w:eastAsia="Calibri" w:hAnsi="Times New Roman" w:cs="Times New Roman"/>
          <w:b/>
          <w:sz w:val="24"/>
          <w:szCs w:val="24"/>
          <w:u w:val="single"/>
        </w:rPr>
        <w:t>PODRUČJA DJELOVANJA OSOBE ODGOV</w:t>
      </w:r>
      <w:r w:rsidR="00CC33E3" w:rsidRPr="003E20FF">
        <w:rPr>
          <w:rFonts w:ascii="Times New Roman" w:eastAsia="Calibri" w:hAnsi="Times New Roman" w:cs="Times New Roman"/>
          <w:b/>
          <w:sz w:val="24"/>
          <w:szCs w:val="24"/>
          <w:u w:val="single"/>
        </w:rPr>
        <w:t>O</w:t>
      </w:r>
      <w:r w:rsidRPr="003E20FF">
        <w:rPr>
          <w:rFonts w:ascii="Times New Roman" w:eastAsia="Calibri" w:hAnsi="Times New Roman" w:cs="Times New Roman"/>
          <w:b/>
          <w:sz w:val="24"/>
          <w:szCs w:val="24"/>
          <w:u w:val="single"/>
        </w:rPr>
        <w:t>RNE ZA DOBROBIT ŽIVOTINJA</w:t>
      </w:r>
    </w:p>
    <w:p w:rsidR="00B24DAB" w:rsidRPr="003E20FF" w:rsidRDefault="00B24DAB" w:rsidP="00B24DAB">
      <w:pPr>
        <w:spacing w:after="0"/>
        <w:jc w:val="center"/>
        <w:rPr>
          <w:rFonts w:ascii="Times New Roman" w:eastAsia="Calibri" w:hAnsi="Times New Roman" w:cs="Times New Roman"/>
          <w:b/>
          <w:sz w:val="24"/>
          <w:szCs w:val="24"/>
          <w:u w:val="single"/>
        </w:rPr>
      </w:pPr>
    </w:p>
    <w:p w:rsidR="00E231FE" w:rsidRPr="003E20FF" w:rsidRDefault="00E231F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 xml:space="preserve">4. </w:t>
      </w:r>
      <w:r w:rsidR="00A77CF7" w:rsidRPr="003E20FF">
        <w:rPr>
          <w:rFonts w:ascii="Times New Roman" w:eastAsia="Calibri" w:hAnsi="Times New Roman" w:cs="Times New Roman"/>
          <w:b/>
          <w:sz w:val="24"/>
          <w:szCs w:val="24"/>
        </w:rPr>
        <w:t xml:space="preserve">OSIGURAVANJE </w:t>
      </w:r>
      <w:r w:rsidRPr="003E20FF">
        <w:rPr>
          <w:rFonts w:ascii="Times New Roman" w:eastAsia="Calibri" w:hAnsi="Times New Roman" w:cs="Times New Roman"/>
          <w:b/>
          <w:sz w:val="24"/>
          <w:szCs w:val="24"/>
        </w:rPr>
        <w:t>KLJUČNI</w:t>
      </w:r>
      <w:r w:rsidR="00A77CF7" w:rsidRPr="003E20FF">
        <w:rPr>
          <w:rFonts w:ascii="Times New Roman" w:eastAsia="Calibri" w:hAnsi="Times New Roman" w:cs="Times New Roman"/>
          <w:b/>
          <w:sz w:val="24"/>
          <w:szCs w:val="24"/>
        </w:rPr>
        <w:t>H</w:t>
      </w:r>
      <w:r w:rsidRPr="003E20FF">
        <w:rPr>
          <w:rFonts w:ascii="Times New Roman" w:eastAsia="Calibri" w:hAnsi="Times New Roman" w:cs="Times New Roman"/>
          <w:b/>
          <w:sz w:val="24"/>
          <w:szCs w:val="24"/>
        </w:rPr>
        <w:t xml:space="preserve"> PARAMET</w:t>
      </w:r>
      <w:r w:rsidR="00A77CF7" w:rsidRPr="003E20FF">
        <w:rPr>
          <w:rFonts w:ascii="Times New Roman" w:eastAsia="Calibri" w:hAnsi="Times New Roman" w:cs="Times New Roman"/>
          <w:b/>
          <w:sz w:val="24"/>
          <w:szCs w:val="24"/>
        </w:rPr>
        <w:t>A</w:t>
      </w:r>
      <w:r w:rsidRPr="003E20FF">
        <w:rPr>
          <w:rFonts w:ascii="Times New Roman" w:eastAsia="Calibri" w:hAnsi="Times New Roman" w:cs="Times New Roman"/>
          <w:b/>
          <w:sz w:val="24"/>
          <w:szCs w:val="24"/>
        </w:rPr>
        <w:t>R</w:t>
      </w:r>
      <w:r w:rsidR="00A77CF7" w:rsidRPr="003E20FF">
        <w:rPr>
          <w:rFonts w:ascii="Times New Roman" w:eastAsia="Calibri" w:hAnsi="Times New Roman" w:cs="Times New Roman"/>
          <w:b/>
          <w:sz w:val="24"/>
          <w:szCs w:val="24"/>
        </w:rPr>
        <w:t>A</w:t>
      </w:r>
      <w:r w:rsidRPr="003E20FF">
        <w:rPr>
          <w:rFonts w:ascii="Times New Roman" w:eastAsia="Calibri" w:hAnsi="Times New Roman" w:cs="Times New Roman"/>
          <w:b/>
          <w:sz w:val="24"/>
          <w:szCs w:val="24"/>
        </w:rPr>
        <w:t xml:space="preserve"> OMAMLJIVANJA</w:t>
      </w:r>
      <w:r w:rsidR="00A77CF7" w:rsidRPr="003E20FF">
        <w:rPr>
          <w:rFonts w:ascii="Times New Roman" w:eastAsia="Calibri" w:hAnsi="Times New Roman" w:cs="Times New Roman"/>
          <w:b/>
          <w:sz w:val="24"/>
          <w:szCs w:val="24"/>
        </w:rPr>
        <w:t xml:space="preserve"> ŽIVOTINJA</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Osoba odgovorna za dobrobit životinja mora poznavati sve </w:t>
      </w:r>
      <w:r w:rsidR="00492DFF" w:rsidRPr="003E20FF">
        <w:rPr>
          <w:rFonts w:ascii="Times New Roman" w:eastAsia="Calibri" w:hAnsi="Times New Roman" w:cs="Times New Roman"/>
          <w:sz w:val="24"/>
          <w:szCs w:val="24"/>
        </w:rPr>
        <w:t>odgovarajuće</w:t>
      </w:r>
      <w:r w:rsidRPr="003E20FF">
        <w:rPr>
          <w:rFonts w:ascii="Times New Roman" w:eastAsia="Calibri" w:hAnsi="Times New Roman" w:cs="Times New Roman"/>
          <w:sz w:val="24"/>
          <w:szCs w:val="24"/>
        </w:rPr>
        <w:t xml:space="preserve"> aspekte parametara omamljivanja</w:t>
      </w:r>
      <w:r w:rsidR="00BE7E72" w:rsidRPr="003E20FF">
        <w:rPr>
          <w:rStyle w:val="Referencafusnote"/>
          <w:rFonts w:ascii="Times New Roman" w:eastAsia="Calibri" w:hAnsi="Times New Roman" w:cs="Times New Roman"/>
          <w:sz w:val="24"/>
          <w:szCs w:val="24"/>
        </w:rPr>
        <w:footnoteReference w:id="14"/>
      </w:r>
      <w:r w:rsidRPr="003E20FF">
        <w:rPr>
          <w:rFonts w:ascii="Times New Roman" w:eastAsia="Calibri" w:hAnsi="Times New Roman" w:cs="Times New Roman"/>
          <w:sz w:val="24"/>
          <w:szCs w:val="24"/>
        </w:rPr>
        <w:t xml:space="preserve"> s obzirom na vrstu životinja i radnje u klaonici za koju je odgovorna.</w:t>
      </w:r>
    </w:p>
    <w:p w:rsidR="00E231FE" w:rsidRPr="003E20FF" w:rsidRDefault="00A77CF7"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Z</w:t>
      </w:r>
      <w:r w:rsidR="00E231FE" w:rsidRPr="003E20FF">
        <w:rPr>
          <w:rFonts w:ascii="Times New Roman" w:eastAsia="Calibri" w:hAnsi="Times New Roman" w:cs="Times New Roman"/>
          <w:sz w:val="24"/>
          <w:szCs w:val="24"/>
        </w:rPr>
        <w:t>ahtjevi za omamljivanje</w:t>
      </w:r>
      <w:r w:rsidRPr="003E20FF">
        <w:rPr>
          <w:rFonts w:ascii="Times New Roman" w:eastAsia="Calibri" w:hAnsi="Times New Roman" w:cs="Times New Roman"/>
          <w:sz w:val="24"/>
          <w:szCs w:val="24"/>
        </w:rPr>
        <w:t xml:space="preserve"> životinja su određeni zakonodavstvom</w:t>
      </w:r>
      <w:r w:rsidR="00E231FE" w:rsidRPr="003E20FF">
        <w:rPr>
          <w:rFonts w:ascii="Times New Roman" w:eastAsia="Calibri" w:hAnsi="Times New Roman" w:cs="Times New Roman"/>
          <w:sz w:val="24"/>
          <w:szCs w:val="24"/>
        </w:rPr>
        <w:t xml:space="preserve">, ali neke parametre (tzv. „ključne parametre“) treba odrediti </w:t>
      </w:r>
      <w:r w:rsidR="00937895" w:rsidRPr="003E20FF">
        <w:rPr>
          <w:rFonts w:ascii="Times New Roman" w:eastAsia="Calibri" w:hAnsi="Times New Roman" w:cs="Times New Roman"/>
          <w:sz w:val="24"/>
          <w:szCs w:val="24"/>
        </w:rPr>
        <w:t>SPH</w:t>
      </w:r>
      <w:r w:rsidR="00E231FE" w:rsidRPr="003E20FF">
        <w:rPr>
          <w:rFonts w:ascii="Times New Roman" w:eastAsia="Calibri" w:hAnsi="Times New Roman" w:cs="Times New Roman"/>
          <w:sz w:val="24"/>
          <w:szCs w:val="24"/>
        </w:rPr>
        <w:t>. Iz tog</w:t>
      </w:r>
      <w:r w:rsidR="00BB6C30" w:rsidRPr="003E20FF">
        <w:rPr>
          <w:rFonts w:ascii="Times New Roman" w:eastAsia="Calibri" w:hAnsi="Times New Roman" w:cs="Times New Roman"/>
          <w:sz w:val="24"/>
          <w:szCs w:val="24"/>
        </w:rPr>
        <w:t>a</w:t>
      </w:r>
      <w:r w:rsidR="00E231FE" w:rsidRPr="003E20FF">
        <w:rPr>
          <w:rFonts w:ascii="Times New Roman" w:eastAsia="Calibri" w:hAnsi="Times New Roman" w:cs="Times New Roman"/>
          <w:sz w:val="24"/>
          <w:szCs w:val="24"/>
        </w:rPr>
        <w:t xml:space="preserve"> razloga osob</w:t>
      </w:r>
      <w:r w:rsidR="00BB6C30" w:rsidRPr="003E20FF">
        <w:rPr>
          <w:rFonts w:ascii="Times New Roman" w:eastAsia="Calibri" w:hAnsi="Times New Roman" w:cs="Times New Roman"/>
          <w:sz w:val="24"/>
          <w:szCs w:val="24"/>
        </w:rPr>
        <w:t>a</w:t>
      </w:r>
      <w:r w:rsidR="00E231FE" w:rsidRPr="003E20FF">
        <w:rPr>
          <w:rFonts w:ascii="Times New Roman" w:eastAsia="Calibri" w:hAnsi="Times New Roman" w:cs="Times New Roman"/>
          <w:sz w:val="24"/>
          <w:szCs w:val="24"/>
        </w:rPr>
        <w:t xml:space="preserve"> odgovorn</w:t>
      </w:r>
      <w:r w:rsidR="00BB6C30" w:rsidRPr="003E20FF">
        <w:rPr>
          <w:rFonts w:ascii="Times New Roman" w:eastAsia="Calibri" w:hAnsi="Times New Roman" w:cs="Times New Roman"/>
          <w:sz w:val="24"/>
          <w:szCs w:val="24"/>
        </w:rPr>
        <w:t>a</w:t>
      </w:r>
      <w:r w:rsidR="00E231FE" w:rsidRPr="003E20FF">
        <w:rPr>
          <w:rFonts w:ascii="Times New Roman" w:eastAsia="Calibri" w:hAnsi="Times New Roman" w:cs="Times New Roman"/>
          <w:sz w:val="24"/>
          <w:szCs w:val="24"/>
        </w:rPr>
        <w:t xml:space="preserve"> za dobrobit životinja </w:t>
      </w:r>
      <w:r w:rsidR="00AF7467" w:rsidRPr="003E20FF">
        <w:rPr>
          <w:rFonts w:ascii="Times New Roman" w:eastAsia="Calibri" w:hAnsi="Times New Roman" w:cs="Times New Roman"/>
          <w:sz w:val="24"/>
          <w:szCs w:val="24"/>
        </w:rPr>
        <w:t>treba</w:t>
      </w:r>
      <w:r w:rsidR="00E231FE" w:rsidRPr="003E20FF">
        <w:rPr>
          <w:rFonts w:ascii="Times New Roman" w:eastAsia="Calibri" w:hAnsi="Times New Roman" w:cs="Times New Roman"/>
          <w:sz w:val="24"/>
          <w:szCs w:val="24"/>
        </w:rPr>
        <w:t xml:space="preserve"> odredi</w:t>
      </w:r>
      <w:r w:rsidR="00AF7467" w:rsidRPr="003E20FF">
        <w:rPr>
          <w:rFonts w:ascii="Times New Roman" w:eastAsia="Calibri" w:hAnsi="Times New Roman" w:cs="Times New Roman"/>
          <w:sz w:val="24"/>
          <w:szCs w:val="24"/>
        </w:rPr>
        <w:t>ti</w:t>
      </w:r>
      <w:r w:rsidR="00E231FE" w:rsidRPr="003E20FF">
        <w:rPr>
          <w:rFonts w:ascii="Times New Roman" w:eastAsia="Calibri" w:hAnsi="Times New Roman" w:cs="Times New Roman"/>
          <w:sz w:val="24"/>
          <w:szCs w:val="24"/>
        </w:rPr>
        <w:t xml:space="preserve"> te ključne parametre i osigura</w:t>
      </w:r>
      <w:r w:rsidR="00AF7467" w:rsidRPr="003E20FF">
        <w:rPr>
          <w:rFonts w:ascii="Times New Roman" w:eastAsia="Calibri" w:hAnsi="Times New Roman" w:cs="Times New Roman"/>
          <w:sz w:val="24"/>
          <w:szCs w:val="24"/>
        </w:rPr>
        <w:t>ti</w:t>
      </w:r>
      <w:r w:rsidR="00E231FE" w:rsidRPr="003E20FF">
        <w:rPr>
          <w:rFonts w:ascii="Times New Roman" w:eastAsia="Calibri" w:hAnsi="Times New Roman" w:cs="Times New Roman"/>
          <w:sz w:val="24"/>
          <w:szCs w:val="24"/>
        </w:rPr>
        <w:t xml:space="preserve"> njihovu primjenu.</w:t>
      </w:r>
    </w:p>
    <w:p w:rsidR="00E231FE" w:rsidRPr="003E20FF" w:rsidRDefault="00E231FE" w:rsidP="00352147">
      <w:pPr>
        <w:spacing w:after="0"/>
        <w:jc w:val="both"/>
        <w:rPr>
          <w:rFonts w:ascii="Times New Roman" w:eastAsia="Calibri" w:hAnsi="Times New Roman" w:cs="Times New Roman"/>
          <w:sz w:val="24"/>
          <w:szCs w:val="24"/>
        </w:rPr>
      </w:pPr>
    </w:p>
    <w:p w:rsidR="00A77CF7" w:rsidRPr="003E20FF" w:rsidRDefault="001A17D8" w:rsidP="00A77CF7">
      <w:pPr>
        <w:jc w:val="both"/>
        <w:rPr>
          <w:rFonts w:ascii="Times New Roman" w:eastAsia="Calibri" w:hAnsi="Times New Roman" w:cs="Times New Roman"/>
          <w:b/>
          <w:sz w:val="24"/>
          <w:szCs w:val="24"/>
        </w:rPr>
      </w:pPr>
      <w:r w:rsidRPr="003E20FF">
        <w:rPr>
          <w:rFonts w:ascii="Times New Roman" w:eastAsia="Calibri" w:hAnsi="Times New Roman" w:cs="Times New Roman"/>
          <w:sz w:val="24"/>
          <w:szCs w:val="24"/>
        </w:rPr>
        <w:t xml:space="preserve">4.1. </w:t>
      </w:r>
      <w:r w:rsidR="00A77CF7" w:rsidRPr="003E20FF">
        <w:rPr>
          <w:rFonts w:ascii="Times New Roman" w:eastAsia="Calibri" w:hAnsi="Times New Roman" w:cs="Times New Roman"/>
          <w:b/>
          <w:sz w:val="24"/>
          <w:szCs w:val="24"/>
        </w:rPr>
        <w:t>Za omamljivanje primjenom mehaničkih metoda moraju se odrediti sljedeći ključni parametri</w:t>
      </w:r>
    </w:p>
    <w:p w:rsidR="00E231FE" w:rsidRPr="003E20FF" w:rsidRDefault="00D41AEB" w:rsidP="00352147">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Pri upotrebi</w:t>
      </w:r>
      <w:r w:rsidR="00E231FE"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b/>
          <w:sz w:val="24"/>
          <w:szCs w:val="24"/>
        </w:rPr>
        <w:t>pištolja za omamljivanje s penetrirajućim klinom</w:t>
      </w:r>
      <w:r w:rsidR="00E231FE" w:rsidRPr="003E20FF">
        <w:rPr>
          <w:rFonts w:ascii="Times New Roman" w:eastAsia="Calibri" w:hAnsi="Times New Roman" w:cs="Times New Roman"/>
          <w:sz w:val="24"/>
          <w:szCs w:val="24"/>
        </w:rPr>
        <w:t xml:space="preserve"> mora</w:t>
      </w:r>
      <w:r w:rsidR="00A77CF7" w:rsidRPr="003E20FF">
        <w:rPr>
          <w:rFonts w:ascii="Times New Roman" w:eastAsia="Calibri" w:hAnsi="Times New Roman" w:cs="Times New Roman"/>
          <w:sz w:val="24"/>
          <w:szCs w:val="24"/>
        </w:rPr>
        <w:t>ju</w:t>
      </w:r>
      <w:r w:rsidR="00E231FE" w:rsidRPr="003E20FF">
        <w:rPr>
          <w:rFonts w:ascii="Times New Roman" w:eastAsia="Calibri" w:hAnsi="Times New Roman" w:cs="Times New Roman"/>
          <w:sz w:val="24"/>
          <w:szCs w:val="24"/>
        </w:rPr>
        <w:t xml:space="preserve"> se odrediti i nadzirati</w:t>
      </w:r>
      <w:r w:rsidR="00A77CF7" w:rsidRPr="003E20FF">
        <w:rPr>
          <w:rFonts w:ascii="Times New Roman" w:eastAsia="Calibri" w:hAnsi="Times New Roman" w:cs="Times New Roman"/>
          <w:sz w:val="24"/>
          <w:szCs w:val="24"/>
        </w:rPr>
        <w:t xml:space="preserve"> sljedeći ključni parametri</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položaj i smjer udarca</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odgovarajuća brzina, izlazna duljina i promjer klina (ovisno o veličini i vrsti životinje) 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najdulje vrijeme od omamljivanja do </w:t>
      </w:r>
      <w:r w:rsidR="00A77CF7" w:rsidRPr="003E20FF">
        <w:rPr>
          <w:rFonts w:ascii="Times New Roman" w:eastAsia="Calibri" w:hAnsi="Times New Roman" w:cs="Times New Roman"/>
          <w:sz w:val="24"/>
          <w:szCs w:val="24"/>
        </w:rPr>
        <w:t>klanja</w:t>
      </w:r>
      <w:r w:rsidRPr="003E20FF">
        <w:rPr>
          <w:rFonts w:ascii="Times New Roman" w:eastAsia="Calibri" w:hAnsi="Times New Roman" w:cs="Times New Roman"/>
          <w:sz w:val="24"/>
          <w:szCs w:val="24"/>
        </w:rPr>
        <w:t>/usmrćivanja.</w:t>
      </w:r>
    </w:p>
    <w:p w:rsidR="00E231FE" w:rsidRPr="003E20FF" w:rsidRDefault="00E231FE" w:rsidP="00352147">
      <w:pPr>
        <w:spacing w:after="0"/>
        <w:jc w:val="both"/>
        <w:rPr>
          <w:rFonts w:ascii="Times New Roman" w:eastAsia="Calibri" w:hAnsi="Times New Roman" w:cs="Times New Roman"/>
          <w:sz w:val="24"/>
          <w:szCs w:val="24"/>
        </w:rPr>
      </w:pPr>
    </w:p>
    <w:p w:rsidR="009D1C59" w:rsidRPr="003E20FF" w:rsidRDefault="009D1C59"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4.2. Za metode omamljivanja koje koriste električnu struju</w:t>
      </w:r>
      <w:r w:rsidR="00CC33E3" w:rsidRPr="003E20FF">
        <w:rPr>
          <w:rStyle w:val="Referencafusnote"/>
          <w:rFonts w:ascii="Times New Roman" w:eastAsia="Calibri" w:hAnsi="Times New Roman" w:cs="Times New Roman"/>
          <w:sz w:val="24"/>
          <w:szCs w:val="24"/>
        </w:rPr>
        <w:footnoteReference w:id="15"/>
      </w:r>
      <w:r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b/>
          <w:sz w:val="24"/>
          <w:szCs w:val="24"/>
        </w:rPr>
        <w:t xml:space="preserve">moraju se odrediti </w:t>
      </w:r>
      <w:r w:rsidR="00A77CF7" w:rsidRPr="003E20FF">
        <w:rPr>
          <w:rFonts w:ascii="Times New Roman" w:eastAsia="Calibri" w:hAnsi="Times New Roman" w:cs="Times New Roman"/>
          <w:b/>
          <w:sz w:val="24"/>
          <w:szCs w:val="24"/>
        </w:rPr>
        <w:t xml:space="preserve">sljedeći </w:t>
      </w:r>
      <w:r w:rsidRPr="003E20FF">
        <w:rPr>
          <w:rFonts w:ascii="Times New Roman" w:eastAsia="Calibri" w:hAnsi="Times New Roman" w:cs="Times New Roman"/>
          <w:b/>
          <w:sz w:val="24"/>
          <w:szCs w:val="24"/>
        </w:rPr>
        <w:t>ključni parametri</w:t>
      </w:r>
    </w:p>
    <w:p w:rsidR="00E231FE" w:rsidRPr="003E20FF" w:rsidRDefault="001A17D8"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4.2.</w:t>
      </w:r>
      <w:r w:rsidR="009D1C59" w:rsidRPr="003E20FF">
        <w:rPr>
          <w:rFonts w:ascii="Times New Roman" w:eastAsia="Calibri" w:hAnsi="Times New Roman" w:cs="Times New Roman"/>
          <w:sz w:val="24"/>
          <w:szCs w:val="24"/>
        </w:rPr>
        <w:t>1.</w:t>
      </w:r>
      <w:r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 xml:space="preserve">Kod metoda omamljivanja </w:t>
      </w:r>
      <w:r w:rsidR="00E231FE" w:rsidRPr="003E20FF">
        <w:rPr>
          <w:rFonts w:ascii="Times New Roman" w:eastAsia="Calibri" w:hAnsi="Times New Roman" w:cs="Times New Roman"/>
          <w:b/>
          <w:sz w:val="24"/>
          <w:szCs w:val="24"/>
        </w:rPr>
        <w:t xml:space="preserve">električnom strujom </w:t>
      </w:r>
      <w:r w:rsidR="00CB2801" w:rsidRPr="003E20FF">
        <w:rPr>
          <w:rFonts w:ascii="Times New Roman" w:eastAsia="Calibri" w:hAnsi="Times New Roman" w:cs="Times New Roman"/>
          <w:b/>
          <w:i/>
          <w:sz w:val="24"/>
          <w:szCs w:val="24"/>
        </w:rPr>
        <w:t>primijenjenom</w:t>
      </w:r>
      <w:r w:rsidR="00CB2801" w:rsidRPr="003E20FF">
        <w:rPr>
          <w:rFonts w:ascii="Times New Roman" w:eastAsia="Calibri" w:hAnsi="Times New Roman" w:cs="Times New Roman"/>
          <w:b/>
          <w:sz w:val="24"/>
          <w:szCs w:val="24"/>
        </w:rPr>
        <w:t xml:space="preserve"> </w:t>
      </w:r>
      <w:r w:rsidR="00E231FE" w:rsidRPr="003E20FF">
        <w:rPr>
          <w:rFonts w:ascii="Times New Roman" w:eastAsia="Calibri" w:hAnsi="Times New Roman" w:cs="Times New Roman"/>
          <w:b/>
          <w:sz w:val="24"/>
          <w:szCs w:val="24"/>
          <w:u w:val="single"/>
        </w:rPr>
        <w:t>samo na glavi</w:t>
      </w:r>
      <w:r w:rsidR="00E231FE" w:rsidRPr="003E20FF">
        <w:rPr>
          <w:rFonts w:ascii="Times New Roman" w:eastAsia="Calibri" w:hAnsi="Times New Roman" w:cs="Times New Roman"/>
          <w:sz w:val="24"/>
          <w:szCs w:val="24"/>
        </w:rPr>
        <w:t xml:space="preserve"> mora se odrediti i pratiti: </w:t>
      </w:r>
    </w:p>
    <w:p w:rsidR="00E231FE" w:rsidRPr="003E20FF" w:rsidRDefault="00BE6149"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minimalna</w:t>
      </w:r>
      <w:r w:rsidR="00E231FE" w:rsidRPr="003E20FF">
        <w:rPr>
          <w:rFonts w:ascii="Times New Roman" w:eastAsia="Calibri" w:hAnsi="Times New Roman" w:cs="Times New Roman"/>
          <w:sz w:val="24"/>
          <w:szCs w:val="24"/>
        </w:rPr>
        <w:t xml:space="preserve"> jakost struje (A ili mA)</w:t>
      </w:r>
      <w:r w:rsidR="001A17D8" w:rsidRPr="003E20FF">
        <w:rPr>
          <w:rFonts w:ascii="Times New Roman" w:eastAsia="Calibri" w:hAnsi="Times New Roman" w:cs="Times New Roman"/>
          <w:sz w:val="24"/>
          <w:szCs w:val="24"/>
        </w:rPr>
        <w:t xml:space="preserve"> ovisno o kategoriji životinje</w:t>
      </w:r>
    </w:p>
    <w:p w:rsidR="00E231FE" w:rsidRPr="003E20FF" w:rsidRDefault="00BE6149"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minimalna</w:t>
      </w:r>
      <w:r w:rsidR="001A17D8" w:rsidRPr="003E20FF">
        <w:rPr>
          <w:rFonts w:ascii="Times New Roman" w:eastAsia="Calibri" w:hAnsi="Times New Roman" w:cs="Times New Roman"/>
          <w:sz w:val="24"/>
          <w:szCs w:val="24"/>
        </w:rPr>
        <w:t xml:space="preserve"> voltaža (V)</w:t>
      </w:r>
    </w:p>
    <w:p w:rsidR="00E231FE" w:rsidRPr="003E20FF" w:rsidRDefault="00BE6149"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maksimalna</w:t>
      </w:r>
      <w:r w:rsidR="001A17D8" w:rsidRPr="003E20FF">
        <w:rPr>
          <w:rFonts w:ascii="Times New Roman" w:eastAsia="Calibri" w:hAnsi="Times New Roman" w:cs="Times New Roman"/>
          <w:sz w:val="24"/>
          <w:szCs w:val="24"/>
        </w:rPr>
        <w:t xml:space="preserve"> frekvencija (Hz)</w:t>
      </w:r>
    </w:p>
    <w:p w:rsidR="00E231FE" w:rsidRPr="003E20FF" w:rsidRDefault="00BE6149"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minimalno</w:t>
      </w:r>
      <w:r w:rsidR="00E231FE" w:rsidRPr="003E20FF">
        <w:rPr>
          <w:rFonts w:ascii="Times New Roman" w:eastAsia="Calibri" w:hAnsi="Times New Roman" w:cs="Times New Roman"/>
          <w:sz w:val="24"/>
          <w:szCs w:val="24"/>
        </w:rPr>
        <w:t xml:space="preserve"> vrije</w:t>
      </w:r>
      <w:r w:rsidR="001A17D8" w:rsidRPr="003E20FF">
        <w:rPr>
          <w:rFonts w:ascii="Times New Roman" w:eastAsia="Calibri" w:hAnsi="Times New Roman" w:cs="Times New Roman"/>
          <w:sz w:val="24"/>
          <w:szCs w:val="24"/>
        </w:rPr>
        <w:t>me izlaganja električnoj struji</w:t>
      </w:r>
      <w:r w:rsidR="00E231FE" w:rsidRPr="003E20FF">
        <w:rPr>
          <w:rFonts w:ascii="Times New Roman" w:eastAsia="Calibri" w:hAnsi="Times New Roman" w:cs="Times New Roman"/>
          <w:sz w:val="24"/>
          <w:szCs w:val="24"/>
        </w:rPr>
        <w:t xml:space="preserve"> </w:t>
      </w:r>
    </w:p>
    <w:p w:rsidR="00E231FE" w:rsidRPr="003E20FF" w:rsidRDefault="00BE6149"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maksimalno</w:t>
      </w:r>
      <w:r w:rsidR="00E231FE" w:rsidRPr="003E20FF">
        <w:rPr>
          <w:rFonts w:ascii="Times New Roman" w:eastAsia="Calibri" w:hAnsi="Times New Roman" w:cs="Times New Roman"/>
          <w:sz w:val="24"/>
          <w:szCs w:val="24"/>
        </w:rPr>
        <w:t xml:space="preserve"> vrijeme od omam</w:t>
      </w:r>
      <w:r w:rsidR="001A17D8" w:rsidRPr="003E20FF">
        <w:rPr>
          <w:rFonts w:ascii="Times New Roman" w:eastAsia="Calibri" w:hAnsi="Times New Roman" w:cs="Times New Roman"/>
          <w:sz w:val="24"/>
          <w:szCs w:val="24"/>
        </w:rPr>
        <w:t xml:space="preserve">ljivanja do </w:t>
      </w:r>
      <w:r w:rsidRPr="003E20FF">
        <w:rPr>
          <w:rFonts w:ascii="Times New Roman" w:eastAsia="Calibri" w:hAnsi="Times New Roman" w:cs="Times New Roman"/>
          <w:sz w:val="24"/>
          <w:szCs w:val="24"/>
        </w:rPr>
        <w:t>uboda</w:t>
      </w:r>
      <w:r w:rsidR="001A17D8" w:rsidRPr="003E20FF">
        <w:rPr>
          <w:rFonts w:ascii="Times New Roman" w:eastAsia="Calibri" w:hAnsi="Times New Roman" w:cs="Times New Roman"/>
          <w:sz w:val="24"/>
          <w:szCs w:val="24"/>
        </w:rPr>
        <w:t>/usmrćivanja</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frekvencija</w:t>
      </w:r>
      <w:r w:rsidR="001A17D8" w:rsidRPr="003E20FF">
        <w:rPr>
          <w:rFonts w:ascii="Times New Roman" w:eastAsia="Calibri" w:hAnsi="Times New Roman" w:cs="Times New Roman"/>
          <w:sz w:val="24"/>
          <w:szCs w:val="24"/>
        </w:rPr>
        <w:t xml:space="preserve"> kalibracije opreme</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određiv</w:t>
      </w:r>
      <w:r w:rsidR="001A17D8" w:rsidRPr="003E20FF">
        <w:rPr>
          <w:rFonts w:ascii="Times New Roman" w:eastAsia="Calibri" w:hAnsi="Times New Roman" w:cs="Times New Roman"/>
          <w:sz w:val="24"/>
          <w:szCs w:val="24"/>
        </w:rPr>
        <w:t>anje optimalnog protoka struje</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sprječavanje elektrošokova prije omamljivanja te</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smještaj i kontaktna površina elektroda. </w:t>
      </w:r>
    </w:p>
    <w:p w:rsidR="00F167A6" w:rsidRPr="003E20FF" w:rsidRDefault="00F167A6" w:rsidP="00D5156A">
      <w:pPr>
        <w:spacing w:after="0"/>
        <w:jc w:val="both"/>
        <w:rPr>
          <w:rFonts w:ascii="Times New Roman" w:eastAsia="Calibri" w:hAnsi="Times New Roman" w:cs="Times New Roman"/>
          <w:sz w:val="24"/>
          <w:szCs w:val="24"/>
        </w:rPr>
      </w:pPr>
    </w:p>
    <w:p w:rsidR="00E231FE" w:rsidRPr="003E20FF" w:rsidRDefault="001A17D8"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w:t>
      </w:r>
      <w:r w:rsidR="009D1C59" w:rsidRPr="003E20FF">
        <w:rPr>
          <w:rFonts w:ascii="Times New Roman" w:eastAsia="Calibri" w:hAnsi="Times New Roman" w:cs="Times New Roman"/>
          <w:sz w:val="24"/>
          <w:szCs w:val="24"/>
        </w:rPr>
        <w:t>2.2</w:t>
      </w:r>
      <w:r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 xml:space="preserve">Kod omamljivanja </w:t>
      </w:r>
      <w:r w:rsidR="00E231FE" w:rsidRPr="003E20FF">
        <w:rPr>
          <w:rFonts w:ascii="Times New Roman" w:eastAsia="Calibri" w:hAnsi="Times New Roman" w:cs="Times New Roman"/>
          <w:b/>
          <w:sz w:val="24"/>
          <w:szCs w:val="24"/>
        </w:rPr>
        <w:t xml:space="preserve">električnom strujom </w:t>
      </w:r>
      <w:r w:rsidR="00A77CF7" w:rsidRPr="003E20FF">
        <w:rPr>
          <w:rFonts w:ascii="Times New Roman" w:eastAsia="Calibri" w:hAnsi="Times New Roman" w:cs="Times New Roman"/>
          <w:b/>
          <w:sz w:val="24"/>
          <w:szCs w:val="24"/>
        </w:rPr>
        <w:t xml:space="preserve">metodom </w:t>
      </w:r>
      <w:r w:rsidR="00E231FE" w:rsidRPr="003E20FF">
        <w:rPr>
          <w:rFonts w:ascii="Times New Roman" w:eastAsia="Calibri" w:hAnsi="Times New Roman" w:cs="Times New Roman"/>
          <w:b/>
          <w:sz w:val="24"/>
          <w:szCs w:val="24"/>
          <w:u w:val="single"/>
        </w:rPr>
        <w:t>glava-tijelo</w:t>
      </w:r>
      <w:r w:rsidR="00E231FE" w:rsidRPr="003E20FF">
        <w:rPr>
          <w:rFonts w:ascii="Times New Roman" w:eastAsia="Calibri" w:hAnsi="Times New Roman" w:cs="Times New Roman"/>
          <w:sz w:val="24"/>
          <w:szCs w:val="24"/>
        </w:rPr>
        <w:t xml:space="preserve"> mora se odrediti i pratiti: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minimalna ja</w:t>
      </w:r>
      <w:r w:rsidR="00352147" w:rsidRPr="003E20FF">
        <w:rPr>
          <w:rFonts w:ascii="Times New Roman" w:eastAsia="Calibri" w:hAnsi="Times New Roman" w:cs="Times New Roman"/>
          <w:sz w:val="24"/>
          <w:szCs w:val="24"/>
        </w:rPr>
        <w:t>kost</w:t>
      </w:r>
      <w:r w:rsidRPr="003E20FF">
        <w:rPr>
          <w:rFonts w:ascii="Times New Roman" w:eastAsia="Calibri" w:hAnsi="Times New Roman" w:cs="Times New Roman"/>
          <w:sz w:val="24"/>
          <w:szCs w:val="24"/>
        </w:rPr>
        <w:t xml:space="preserve"> struje (A ili mA) ovisno o kategoriji životinja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minimalna voltaža (V)</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maksimalna frekvencija (Hz)</w:t>
      </w:r>
      <w:r w:rsidR="00E231FE" w:rsidRPr="003E20FF">
        <w:rPr>
          <w:rFonts w:ascii="Times New Roman" w:eastAsia="Calibri" w:hAnsi="Times New Roman" w:cs="Times New Roman"/>
          <w:sz w:val="24"/>
          <w:szCs w:val="24"/>
        </w:rPr>
        <w:t xml:space="preserve">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minimalno vrijeme izloženosti</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frekvencij</w:t>
      </w:r>
      <w:r w:rsidR="001A17D8" w:rsidRPr="003E20FF">
        <w:rPr>
          <w:rFonts w:ascii="Times New Roman" w:eastAsia="Calibri" w:hAnsi="Times New Roman" w:cs="Times New Roman"/>
          <w:sz w:val="24"/>
          <w:szCs w:val="24"/>
        </w:rPr>
        <w:t>a kalibracije opreme</w:t>
      </w:r>
      <w:r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određivanje optimalnog </w:t>
      </w:r>
      <w:r w:rsidR="001A17D8" w:rsidRPr="003E20FF">
        <w:rPr>
          <w:rFonts w:ascii="Times New Roman" w:eastAsia="Calibri" w:hAnsi="Times New Roman" w:cs="Times New Roman"/>
          <w:sz w:val="24"/>
          <w:szCs w:val="24"/>
        </w:rPr>
        <w:t>protoka struje</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sprječavanje elekt</w:t>
      </w:r>
      <w:r w:rsidR="001A17D8" w:rsidRPr="003E20FF">
        <w:rPr>
          <w:rFonts w:ascii="Times New Roman" w:eastAsia="Calibri" w:hAnsi="Times New Roman" w:cs="Times New Roman"/>
          <w:sz w:val="24"/>
          <w:szCs w:val="24"/>
        </w:rPr>
        <w:t>r</w:t>
      </w:r>
      <w:r w:rsidR="00BE6149" w:rsidRPr="003E20FF">
        <w:rPr>
          <w:rFonts w:ascii="Times New Roman" w:eastAsia="Calibri" w:hAnsi="Times New Roman" w:cs="Times New Roman"/>
          <w:sz w:val="24"/>
          <w:szCs w:val="24"/>
        </w:rPr>
        <w:t>o</w:t>
      </w:r>
      <w:r w:rsidR="001A17D8" w:rsidRPr="003E20FF">
        <w:rPr>
          <w:rFonts w:ascii="Times New Roman" w:eastAsia="Calibri" w:hAnsi="Times New Roman" w:cs="Times New Roman"/>
          <w:sz w:val="24"/>
          <w:szCs w:val="24"/>
        </w:rPr>
        <w:t>šok</w:t>
      </w:r>
      <w:r w:rsidR="00BE6149" w:rsidRPr="003E20FF">
        <w:rPr>
          <w:rFonts w:ascii="Times New Roman" w:eastAsia="Calibri" w:hAnsi="Times New Roman" w:cs="Times New Roman"/>
          <w:sz w:val="24"/>
          <w:szCs w:val="24"/>
        </w:rPr>
        <w:t>ov</w:t>
      </w:r>
      <w:r w:rsidR="001A17D8" w:rsidRPr="003E20FF">
        <w:rPr>
          <w:rFonts w:ascii="Times New Roman" w:eastAsia="Calibri" w:hAnsi="Times New Roman" w:cs="Times New Roman"/>
          <w:sz w:val="24"/>
          <w:szCs w:val="24"/>
        </w:rPr>
        <w:t>a prije omamljivanja</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položaj (pozicioniranje) i kontaktna površina elektroda 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maksimalno vrijeme od omamljivanja do uboda/usmrćivanja u slučaju jednostavnog omamljivanja. </w:t>
      </w:r>
    </w:p>
    <w:p w:rsidR="00F167A6" w:rsidRPr="003E20FF" w:rsidRDefault="00F167A6" w:rsidP="00D5156A">
      <w:pPr>
        <w:spacing w:after="0"/>
        <w:jc w:val="both"/>
        <w:rPr>
          <w:rFonts w:ascii="Times New Roman" w:eastAsia="Calibri" w:hAnsi="Times New Roman" w:cs="Times New Roman"/>
          <w:sz w:val="24"/>
          <w:szCs w:val="24"/>
        </w:rPr>
      </w:pPr>
    </w:p>
    <w:p w:rsidR="00E231FE" w:rsidRPr="003E20FF" w:rsidRDefault="001A17D8"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w:t>
      </w:r>
      <w:r w:rsidR="009D1C59" w:rsidRPr="003E20FF">
        <w:rPr>
          <w:rFonts w:ascii="Times New Roman" w:eastAsia="Calibri" w:hAnsi="Times New Roman" w:cs="Times New Roman"/>
          <w:sz w:val="24"/>
          <w:szCs w:val="24"/>
        </w:rPr>
        <w:t>2.3</w:t>
      </w:r>
      <w:r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 xml:space="preserve">Za omamljivanje </w:t>
      </w:r>
      <w:r w:rsidR="00E231FE" w:rsidRPr="003E20FF">
        <w:rPr>
          <w:rFonts w:ascii="Times New Roman" w:eastAsia="Calibri" w:hAnsi="Times New Roman" w:cs="Times New Roman"/>
          <w:b/>
          <w:sz w:val="24"/>
          <w:szCs w:val="24"/>
        </w:rPr>
        <w:t xml:space="preserve">električnom strujom u </w:t>
      </w:r>
      <w:r w:rsidR="00E231FE" w:rsidRPr="003E20FF">
        <w:rPr>
          <w:rFonts w:ascii="Times New Roman" w:eastAsia="Calibri" w:hAnsi="Times New Roman" w:cs="Times New Roman"/>
          <w:b/>
          <w:sz w:val="24"/>
          <w:szCs w:val="24"/>
          <w:u w:val="single"/>
        </w:rPr>
        <w:t>vodenoj kupelji</w:t>
      </w:r>
      <w:r w:rsidR="00E231FE" w:rsidRPr="003E20FF">
        <w:rPr>
          <w:rFonts w:ascii="Times New Roman" w:eastAsia="Calibri" w:hAnsi="Times New Roman" w:cs="Times New Roman"/>
          <w:sz w:val="24"/>
          <w:szCs w:val="24"/>
        </w:rPr>
        <w:t xml:space="preserve"> </w:t>
      </w:r>
      <w:r w:rsidR="0033464B" w:rsidRPr="003E20FF">
        <w:rPr>
          <w:rFonts w:ascii="Times New Roman" w:eastAsia="Calibri" w:hAnsi="Times New Roman" w:cs="Times New Roman"/>
          <w:sz w:val="24"/>
          <w:szCs w:val="24"/>
        </w:rPr>
        <w:t>mora se odrediti i pratiti</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w:t>
      </w:r>
      <w:r w:rsidR="001A17D8" w:rsidRPr="003E20FF">
        <w:rPr>
          <w:rFonts w:ascii="Times New Roman" w:eastAsia="Calibri" w:hAnsi="Times New Roman" w:cs="Times New Roman"/>
          <w:sz w:val="24"/>
          <w:szCs w:val="24"/>
        </w:rPr>
        <w:t>malna jakost struje (A ili mA)</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minimalna vol</w:t>
      </w:r>
      <w:r w:rsidR="001A17D8" w:rsidRPr="003E20FF">
        <w:rPr>
          <w:rFonts w:ascii="Times New Roman" w:eastAsia="Calibri" w:hAnsi="Times New Roman" w:cs="Times New Roman"/>
          <w:sz w:val="24"/>
          <w:szCs w:val="24"/>
        </w:rPr>
        <w:t>taža (V)</w:t>
      </w:r>
      <w:r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maksimalna frekvencija (Hz</w:t>
      </w:r>
      <w:r w:rsidR="001A17D8" w:rsidRPr="003E20FF">
        <w:rPr>
          <w:rFonts w:ascii="Times New Roman" w:eastAsia="Calibri" w:hAnsi="Times New Roman" w:cs="Times New Roman"/>
          <w:sz w:val="24"/>
          <w:szCs w:val="24"/>
        </w:rPr>
        <w:t>) ovisno o kategoriji životinja</w:t>
      </w:r>
      <w:r w:rsidRPr="003E20FF">
        <w:rPr>
          <w:rFonts w:ascii="Times New Roman" w:eastAsia="Calibri" w:hAnsi="Times New Roman" w:cs="Times New Roman"/>
          <w:sz w:val="24"/>
          <w:szCs w:val="24"/>
        </w:rPr>
        <w:t xml:space="preserve">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minimalno vrijeme izloženosti</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frekvencij</w:t>
      </w:r>
      <w:r w:rsidR="001A17D8" w:rsidRPr="003E20FF">
        <w:rPr>
          <w:rFonts w:ascii="Times New Roman" w:eastAsia="Calibri" w:hAnsi="Times New Roman" w:cs="Times New Roman"/>
          <w:sz w:val="24"/>
          <w:szCs w:val="24"/>
        </w:rPr>
        <w:t>a kalibracije opreme</w:t>
      </w:r>
      <w:r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sprječavanje elek</w:t>
      </w:r>
      <w:r w:rsidR="001A17D8" w:rsidRPr="003E20FF">
        <w:rPr>
          <w:rFonts w:ascii="Times New Roman" w:eastAsia="Calibri" w:hAnsi="Times New Roman" w:cs="Times New Roman"/>
          <w:sz w:val="24"/>
          <w:szCs w:val="24"/>
        </w:rPr>
        <w:t>tričnog šoka prije omamljivanja</w:t>
      </w:r>
      <w:r w:rsidRPr="003E20FF">
        <w:rPr>
          <w:rFonts w:ascii="Times New Roman" w:eastAsia="Calibri" w:hAnsi="Times New Roman" w:cs="Times New Roman"/>
          <w:sz w:val="24"/>
          <w:szCs w:val="24"/>
        </w:rPr>
        <w:t xml:space="preserve"> </w:t>
      </w:r>
    </w:p>
    <w:p w:rsidR="00E231FE" w:rsidRPr="003E20FF" w:rsidRDefault="00134C30"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smanjenje na najmanju moguću mjeru</w:t>
      </w:r>
      <w:r w:rsidR="001A17D8" w:rsidRPr="003E20FF">
        <w:rPr>
          <w:rFonts w:ascii="Times New Roman" w:eastAsia="Calibri" w:hAnsi="Times New Roman" w:cs="Times New Roman"/>
          <w:sz w:val="24"/>
          <w:szCs w:val="24"/>
        </w:rPr>
        <w:t xml:space="preserve"> boli prilikom vješanja na lire</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određivan</w:t>
      </w:r>
      <w:r w:rsidR="001A17D8" w:rsidRPr="003E20FF">
        <w:rPr>
          <w:rFonts w:ascii="Times New Roman" w:eastAsia="Calibri" w:hAnsi="Times New Roman" w:cs="Times New Roman"/>
          <w:sz w:val="24"/>
          <w:szCs w:val="24"/>
        </w:rPr>
        <w:t>je optimalnog protoka struje</w:t>
      </w:r>
      <w:r w:rsidRPr="003E20FF">
        <w:rPr>
          <w:rFonts w:ascii="Times New Roman" w:eastAsia="Calibri" w:hAnsi="Times New Roman" w:cs="Times New Roman"/>
          <w:sz w:val="24"/>
          <w:szCs w:val="24"/>
        </w:rPr>
        <w:t xml:space="preserve"> </w:t>
      </w:r>
    </w:p>
    <w:p w:rsidR="00E231FE" w:rsidRPr="003E20FF" w:rsidRDefault="00134C30"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najdulje</w:t>
      </w:r>
      <w:r w:rsidR="00E231FE" w:rsidRPr="003E20FF">
        <w:rPr>
          <w:rFonts w:ascii="Times New Roman" w:eastAsia="Calibri" w:hAnsi="Times New Roman" w:cs="Times New Roman"/>
          <w:sz w:val="24"/>
          <w:szCs w:val="24"/>
        </w:rPr>
        <w:t xml:space="preserve"> vrijeme koje ptice mogu biti obješene na lire </w:t>
      </w:r>
      <w:r w:rsidR="001A17D8" w:rsidRPr="003E20FF">
        <w:rPr>
          <w:rFonts w:ascii="Times New Roman" w:eastAsia="Calibri" w:hAnsi="Times New Roman" w:cs="Times New Roman"/>
          <w:sz w:val="24"/>
          <w:szCs w:val="24"/>
        </w:rPr>
        <w:t>prije nego dođu do vodene kupke</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minimalno vrijeme izloženosti svake životinje električnoj struji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uranjanje ptica do osnove krila i</w:t>
      </w:r>
      <w:r w:rsidR="00E231FE" w:rsidRPr="003E20FF">
        <w:rPr>
          <w:rFonts w:ascii="Times New Roman" w:eastAsia="Calibri" w:hAnsi="Times New Roman" w:cs="Times New Roman"/>
          <w:sz w:val="24"/>
          <w:szCs w:val="24"/>
        </w:rPr>
        <w:t xml:space="preserve"> </w:t>
      </w:r>
    </w:p>
    <w:p w:rsidR="00E231FE" w:rsidRPr="003E20FF" w:rsidRDefault="00134C30"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najdulje</w:t>
      </w:r>
      <w:r w:rsidR="00E231FE" w:rsidRPr="003E20FF">
        <w:rPr>
          <w:rFonts w:ascii="Times New Roman" w:eastAsia="Calibri" w:hAnsi="Times New Roman" w:cs="Times New Roman"/>
          <w:sz w:val="24"/>
          <w:szCs w:val="24"/>
        </w:rPr>
        <w:t xml:space="preserve"> vrijeme od omamljivanja do uboda/usmrćivanja kod frekvencije veće od 50 Hz(s)</w:t>
      </w:r>
      <w:r w:rsidR="001A17D8" w:rsidRPr="003E20FF">
        <w:rPr>
          <w:rFonts w:ascii="Times New Roman" w:eastAsia="Calibri" w:hAnsi="Times New Roman" w:cs="Times New Roman"/>
          <w:sz w:val="24"/>
          <w:szCs w:val="24"/>
        </w:rPr>
        <w:t>.</w:t>
      </w:r>
    </w:p>
    <w:p w:rsidR="00E231FE" w:rsidRPr="003E20FF" w:rsidRDefault="00E231FE" w:rsidP="002E5020">
      <w:pPr>
        <w:spacing w:after="0"/>
        <w:jc w:val="both"/>
        <w:rPr>
          <w:rFonts w:ascii="Times New Roman" w:eastAsia="Calibri" w:hAnsi="Times New Roman" w:cs="Times New Roman"/>
          <w:sz w:val="24"/>
          <w:szCs w:val="24"/>
        </w:rPr>
      </w:pPr>
    </w:p>
    <w:p w:rsidR="00E231FE" w:rsidRPr="003E20FF" w:rsidRDefault="009D1C59"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4.3</w:t>
      </w:r>
      <w:r w:rsidR="001A17D8" w:rsidRPr="003E20FF">
        <w:rPr>
          <w:rFonts w:ascii="Times New Roman" w:eastAsia="Calibri" w:hAnsi="Times New Roman" w:cs="Times New Roman"/>
          <w:b/>
          <w:sz w:val="24"/>
          <w:szCs w:val="24"/>
        </w:rPr>
        <w:t xml:space="preserve">. </w:t>
      </w:r>
      <w:r w:rsidR="00E231FE" w:rsidRPr="003E20FF">
        <w:rPr>
          <w:rFonts w:ascii="Times New Roman" w:eastAsia="Calibri" w:hAnsi="Times New Roman" w:cs="Times New Roman"/>
          <w:b/>
          <w:sz w:val="24"/>
          <w:szCs w:val="24"/>
        </w:rPr>
        <w:t>Za metode omamljivanja plinom</w:t>
      </w:r>
      <w:r w:rsidR="000A752E" w:rsidRPr="003E20FF">
        <w:rPr>
          <w:rStyle w:val="Referencafusnote"/>
          <w:rFonts w:ascii="Times New Roman" w:eastAsia="Calibri" w:hAnsi="Times New Roman" w:cs="Times New Roman"/>
          <w:sz w:val="24"/>
          <w:szCs w:val="24"/>
        </w:rPr>
        <w:footnoteReference w:id="16"/>
      </w:r>
      <w:r w:rsidR="00E231FE" w:rsidRPr="003E20FF">
        <w:rPr>
          <w:rFonts w:ascii="Times New Roman" w:eastAsia="Calibri" w:hAnsi="Times New Roman" w:cs="Times New Roman"/>
          <w:b/>
          <w:sz w:val="24"/>
          <w:szCs w:val="24"/>
        </w:rPr>
        <w:t xml:space="preserve"> moraju se </w:t>
      </w:r>
      <w:r w:rsidRPr="003E20FF">
        <w:rPr>
          <w:rFonts w:ascii="Times New Roman" w:eastAsia="Calibri" w:hAnsi="Times New Roman" w:cs="Times New Roman"/>
          <w:b/>
          <w:sz w:val="24"/>
          <w:szCs w:val="24"/>
        </w:rPr>
        <w:t>odrediti</w:t>
      </w:r>
      <w:r w:rsidR="00E231FE" w:rsidRPr="003E20FF">
        <w:rPr>
          <w:rFonts w:ascii="Times New Roman" w:eastAsia="Calibri" w:hAnsi="Times New Roman" w:cs="Times New Roman"/>
          <w:b/>
          <w:sz w:val="24"/>
          <w:szCs w:val="24"/>
        </w:rPr>
        <w:t xml:space="preserve"> ključni parametri</w:t>
      </w:r>
    </w:p>
    <w:p w:rsidR="00E231FE" w:rsidRPr="003E20FF" w:rsidRDefault="009D1C59"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4.3</w:t>
      </w:r>
      <w:r w:rsidR="001A17D8" w:rsidRPr="003E20FF">
        <w:rPr>
          <w:rFonts w:ascii="Times New Roman" w:eastAsia="Calibri" w:hAnsi="Times New Roman" w:cs="Times New Roman"/>
          <w:sz w:val="24"/>
          <w:szCs w:val="24"/>
        </w:rPr>
        <w:t xml:space="preserve">.1. </w:t>
      </w:r>
      <w:r w:rsidR="00E231FE" w:rsidRPr="003E20FF">
        <w:rPr>
          <w:rFonts w:ascii="Times New Roman" w:eastAsia="Calibri" w:hAnsi="Times New Roman" w:cs="Times New Roman"/>
          <w:sz w:val="24"/>
          <w:szCs w:val="24"/>
        </w:rPr>
        <w:t xml:space="preserve">Za </w:t>
      </w:r>
      <w:r w:rsidR="00E231FE" w:rsidRPr="003E20FF">
        <w:rPr>
          <w:rFonts w:ascii="Times New Roman" w:eastAsia="Calibri" w:hAnsi="Times New Roman" w:cs="Times New Roman"/>
          <w:b/>
          <w:sz w:val="24"/>
          <w:szCs w:val="24"/>
        </w:rPr>
        <w:t>ugljični dioksid pri visokim  koncentracijama</w:t>
      </w:r>
      <w:r w:rsidR="00E231FE" w:rsidRPr="003E20FF">
        <w:rPr>
          <w:rFonts w:ascii="Times New Roman" w:eastAsia="Calibri" w:hAnsi="Times New Roman" w:cs="Times New Roman"/>
          <w:sz w:val="24"/>
          <w:szCs w:val="24"/>
        </w:rPr>
        <w:t xml:space="preserve"> </w:t>
      </w:r>
      <w:r w:rsidR="0033464B" w:rsidRPr="003E20FF">
        <w:rPr>
          <w:rFonts w:ascii="Times New Roman" w:eastAsia="Calibri" w:hAnsi="Times New Roman" w:cs="Times New Roman"/>
          <w:sz w:val="24"/>
          <w:szCs w:val="24"/>
        </w:rPr>
        <w:t>mora se odrediti i pratiti</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razina k</w:t>
      </w:r>
      <w:r w:rsidR="001A17D8" w:rsidRPr="003E20FF">
        <w:rPr>
          <w:rFonts w:ascii="Times New Roman" w:eastAsia="Calibri" w:hAnsi="Times New Roman" w:cs="Times New Roman"/>
          <w:sz w:val="24"/>
          <w:szCs w:val="24"/>
        </w:rPr>
        <w:t>oncentracije ugljičnog dioksida</w:t>
      </w:r>
      <w:r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trajanje </w:t>
      </w:r>
      <w:r w:rsidR="001A17D8" w:rsidRPr="003E20FF">
        <w:rPr>
          <w:rFonts w:ascii="Times New Roman" w:eastAsia="Calibri" w:hAnsi="Times New Roman" w:cs="Times New Roman"/>
          <w:sz w:val="24"/>
          <w:szCs w:val="24"/>
        </w:rPr>
        <w:t>izlaganja (izloženosti)</w:t>
      </w:r>
      <w:r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maksimalno vrijeme od omamljivanja do uboda/usmrćivanja u sluč</w:t>
      </w:r>
      <w:r w:rsidR="001A17D8" w:rsidRPr="003E20FF">
        <w:rPr>
          <w:rFonts w:ascii="Times New Roman" w:eastAsia="Calibri" w:hAnsi="Times New Roman" w:cs="Times New Roman"/>
          <w:sz w:val="24"/>
          <w:szCs w:val="24"/>
        </w:rPr>
        <w:t>aju jednostavnog omamljivanja</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w:t>
      </w:r>
      <w:r w:rsidR="00E231FE" w:rsidRPr="003E20FF">
        <w:rPr>
          <w:rFonts w:ascii="Times New Roman" w:eastAsia="Calibri" w:hAnsi="Times New Roman" w:cs="Times New Roman"/>
          <w:sz w:val="24"/>
          <w:szCs w:val="24"/>
        </w:rPr>
        <w:t xml:space="preserve">valiteta plina 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temperatura plina.</w:t>
      </w:r>
    </w:p>
    <w:p w:rsidR="00E231FE" w:rsidRPr="003E20FF" w:rsidRDefault="00E231FE" w:rsidP="002E5020">
      <w:pPr>
        <w:spacing w:after="0"/>
        <w:jc w:val="both"/>
        <w:rPr>
          <w:rFonts w:ascii="Times New Roman" w:eastAsia="Calibri" w:hAnsi="Times New Roman" w:cs="Times New Roman"/>
          <w:sz w:val="24"/>
          <w:szCs w:val="24"/>
        </w:rPr>
      </w:pPr>
    </w:p>
    <w:p w:rsidR="00E231FE" w:rsidRPr="003E20FF" w:rsidRDefault="009D1C59"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4.3</w:t>
      </w:r>
      <w:r w:rsidR="001A17D8" w:rsidRPr="003E20FF">
        <w:rPr>
          <w:rFonts w:ascii="Times New Roman" w:eastAsia="Calibri" w:hAnsi="Times New Roman" w:cs="Times New Roman"/>
          <w:sz w:val="24"/>
          <w:szCs w:val="24"/>
        </w:rPr>
        <w:t xml:space="preserve">.2. </w:t>
      </w:r>
      <w:r w:rsidR="00E231FE" w:rsidRPr="003E20FF">
        <w:rPr>
          <w:rFonts w:ascii="Times New Roman" w:eastAsia="Calibri" w:hAnsi="Times New Roman" w:cs="Times New Roman"/>
          <w:sz w:val="24"/>
          <w:szCs w:val="24"/>
        </w:rPr>
        <w:t xml:space="preserve">Za </w:t>
      </w:r>
      <w:r w:rsidR="00E231FE" w:rsidRPr="003E20FF">
        <w:rPr>
          <w:rFonts w:ascii="Times New Roman" w:eastAsia="Calibri" w:hAnsi="Times New Roman" w:cs="Times New Roman"/>
          <w:b/>
          <w:sz w:val="24"/>
          <w:szCs w:val="24"/>
        </w:rPr>
        <w:t>ugljični dioksid u dvije faze</w:t>
      </w:r>
      <w:r w:rsidR="00E231FE" w:rsidRPr="003E20FF">
        <w:rPr>
          <w:rFonts w:ascii="Times New Roman" w:eastAsia="Calibri" w:hAnsi="Times New Roman" w:cs="Times New Roman"/>
          <w:sz w:val="24"/>
          <w:szCs w:val="24"/>
        </w:rPr>
        <w:t xml:space="preserve"> mora se odrediti i pratiti: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ko</w:t>
      </w:r>
      <w:r w:rsidR="001A17D8" w:rsidRPr="003E20FF">
        <w:rPr>
          <w:rFonts w:ascii="Times New Roman" w:eastAsia="Calibri" w:hAnsi="Times New Roman" w:cs="Times New Roman"/>
          <w:sz w:val="24"/>
          <w:szCs w:val="24"/>
        </w:rPr>
        <w:t>ncentracija ugljičnog dioksida</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trajanje izlaganja</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kvalitetu plina 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temperaturu plina. </w:t>
      </w:r>
    </w:p>
    <w:p w:rsidR="009D1C59" w:rsidRPr="003E20FF" w:rsidRDefault="009D1C59" w:rsidP="00D5156A">
      <w:pPr>
        <w:spacing w:after="0"/>
        <w:ind w:left="720"/>
        <w:jc w:val="both"/>
        <w:rPr>
          <w:rFonts w:ascii="Times New Roman" w:eastAsia="Calibri" w:hAnsi="Times New Roman" w:cs="Times New Roman"/>
          <w:sz w:val="24"/>
          <w:szCs w:val="24"/>
        </w:rPr>
      </w:pPr>
    </w:p>
    <w:p w:rsidR="00E231FE" w:rsidRPr="003E20FF" w:rsidRDefault="009D1C59"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4.3</w:t>
      </w:r>
      <w:r w:rsidR="001A17D8" w:rsidRPr="003E20FF">
        <w:rPr>
          <w:rFonts w:ascii="Times New Roman" w:eastAsia="Calibri" w:hAnsi="Times New Roman" w:cs="Times New Roman"/>
          <w:sz w:val="24"/>
          <w:szCs w:val="24"/>
        </w:rPr>
        <w:t xml:space="preserve">.3. </w:t>
      </w:r>
      <w:r w:rsidR="00E231FE" w:rsidRPr="003E20FF">
        <w:rPr>
          <w:rFonts w:ascii="Times New Roman" w:eastAsia="Calibri" w:hAnsi="Times New Roman" w:cs="Times New Roman"/>
          <w:sz w:val="24"/>
          <w:szCs w:val="24"/>
        </w:rPr>
        <w:t xml:space="preserve">Za </w:t>
      </w:r>
      <w:r w:rsidR="00E231FE" w:rsidRPr="003E20FF">
        <w:rPr>
          <w:rFonts w:ascii="Times New Roman" w:eastAsia="Calibri" w:hAnsi="Times New Roman" w:cs="Times New Roman"/>
          <w:b/>
          <w:sz w:val="24"/>
          <w:szCs w:val="24"/>
        </w:rPr>
        <w:t>ugljični dioksid pomiješan s inertnim plinovima</w:t>
      </w:r>
      <w:r w:rsidR="00E231FE" w:rsidRPr="003E20FF">
        <w:rPr>
          <w:rFonts w:ascii="Times New Roman" w:eastAsia="Calibri" w:hAnsi="Times New Roman" w:cs="Times New Roman"/>
          <w:sz w:val="24"/>
          <w:szCs w:val="24"/>
        </w:rPr>
        <w:t xml:space="preserve"> mora se odrediti i pratiti: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ko</w:t>
      </w:r>
      <w:r w:rsidR="001A17D8" w:rsidRPr="003E20FF">
        <w:rPr>
          <w:rFonts w:ascii="Times New Roman" w:eastAsia="Calibri" w:hAnsi="Times New Roman" w:cs="Times New Roman"/>
          <w:sz w:val="24"/>
          <w:szCs w:val="24"/>
        </w:rPr>
        <w:t>ncentracija ugljičnog dioksida</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trajanje izlaganja</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maksimalno vrijeme od omamljivanja do uboda/usmrćenja u sluč</w:t>
      </w:r>
      <w:r w:rsidR="001A17D8" w:rsidRPr="003E20FF">
        <w:rPr>
          <w:rFonts w:ascii="Times New Roman" w:eastAsia="Calibri" w:hAnsi="Times New Roman" w:cs="Times New Roman"/>
          <w:sz w:val="24"/>
          <w:szCs w:val="24"/>
        </w:rPr>
        <w:t>aju jednostavnog omamljivanja</w:t>
      </w:r>
      <w:r w:rsidRPr="003E20FF">
        <w:rPr>
          <w:rFonts w:ascii="Times New Roman" w:eastAsia="Calibri" w:hAnsi="Times New Roman" w:cs="Times New Roman"/>
          <w:sz w:val="24"/>
          <w:szCs w:val="24"/>
        </w:rPr>
        <w:t xml:space="preserve">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kvaliteta plina</w:t>
      </w:r>
      <w:r w:rsidR="00E231FE" w:rsidRPr="003E20FF">
        <w:rPr>
          <w:rFonts w:ascii="Times New Roman" w:eastAsia="Calibri" w:hAnsi="Times New Roman" w:cs="Times New Roman"/>
          <w:sz w:val="24"/>
          <w:szCs w:val="24"/>
        </w:rPr>
        <w:t xml:space="preserve">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temperatura plina 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koncentracija kisika. </w:t>
      </w:r>
    </w:p>
    <w:p w:rsidR="00E231FE" w:rsidRPr="003E20FF" w:rsidRDefault="00E231FE" w:rsidP="002E5020">
      <w:pPr>
        <w:spacing w:after="0"/>
        <w:jc w:val="both"/>
        <w:rPr>
          <w:rFonts w:ascii="Times New Roman" w:eastAsia="Calibri" w:hAnsi="Times New Roman" w:cs="Times New Roman"/>
          <w:sz w:val="24"/>
          <w:szCs w:val="24"/>
        </w:rPr>
      </w:pPr>
    </w:p>
    <w:p w:rsidR="00E231FE" w:rsidRPr="003E20FF" w:rsidRDefault="009D1C59"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4.3</w:t>
      </w:r>
      <w:r w:rsidR="001A17D8" w:rsidRPr="003E20FF">
        <w:rPr>
          <w:rFonts w:ascii="Times New Roman" w:eastAsia="Calibri" w:hAnsi="Times New Roman" w:cs="Times New Roman"/>
          <w:sz w:val="24"/>
          <w:szCs w:val="24"/>
        </w:rPr>
        <w:t xml:space="preserve">.4. </w:t>
      </w:r>
      <w:r w:rsidR="00E231FE" w:rsidRPr="003E20FF">
        <w:rPr>
          <w:rFonts w:ascii="Times New Roman" w:eastAsia="Calibri" w:hAnsi="Times New Roman" w:cs="Times New Roman"/>
          <w:sz w:val="24"/>
          <w:szCs w:val="24"/>
        </w:rPr>
        <w:t xml:space="preserve">Za </w:t>
      </w:r>
      <w:r w:rsidR="00E231FE" w:rsidRPr="003E20FF">
        <w:rPr>
          <w:rFonts w:ascii="Times New Roman" w:eastAsia="Calibri" w:hAnsi="Times New Roman" w:cs="Times New Roman"/>
          <w:b/>
          <w:sz w:val="24"/>
          <w:szCs w:val="24"/>
        </w:rPr>
        <w:t>inertne plinove</w:t>
      </w:r>
      <w:r w:rsidR="00E231FE" w:rsidRPr="003E20FF">
        <w:rPr>
          <w:rFonts w:ascii="Times New Roman" w:eastAsia="Calibri" w:hAnsi="Times New Roman" w:cs="Times New Roman"/>
          <w:sz w:val="24"/>
          <w:szCs w:val="24"/>
        </w:rPr>
        <w:t xml:space="preserve"> mora se odrediti i pratiti: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koncentracija kisika</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trajanje izloženosti</w:t>
      </w:r>
      <w:r w:rsidR="00E231FE" w:rsidRPr="003E20FF">
        <w:rPr>
          <w:rFonts w:ascii="Times New Roman" w:eastAsia="Calibri" w:hAnsi="Times New Roman" w:cs="Times New Roman"/>
          <w:sz w:val="24"/>
          <w:szCs w:val="24"/>
        </w:rPr>
        <w:t xml:space="preserve"> </w:t>
      </w:r>
    </w:p>
    <w:p w:rsidR="00E231FE" w:rsidRPr="003E20FF" w:rsidRDefault="001A17D8"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kvalitetu plina</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maksimalno vrijeme od omamljivanja do uboda/usmrćivanja u slučaju jednostavnog omamljivanja i </w:t>
      </w:r>
    </w:p>
    <w:p w:rsidR="00E231FE" w:rsidRPr="003E20FF" w:rsidRDefault="00E231FE" w:rsidP="00D5156A">
      <w:pPr>
        <w:numPr>
          <w:ilvl w:val="0"/>
          <w:numId w:val="1"/>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temperaturu plina. </w:t>
      </w:r>
    </w:p>
    <w:p w:rsidR="00E231FE" w:rsidRPr="003E20FF" w:rsidRDefault="00E231FE" w:rsidP="002E5020">
      <w:pPr>
        <w:spacing w:after="0"/>
        <w:jc w:val="both"/>
        <w:rPr>
          <w:rFonts w:ascii="Times New Roman" w:eastAsia="Calibri" w:hAnsi="Times New Roman" w:cs="Times New Roman"/>
          <w:sz w:val="24"/>
          <w:szCs w:val="24"/>
        </w:rPr>
      </w:pPr>
    </w:p>
    <w:p w:rsidR="002E5020" w:rsidRPr="003E20FF" w:rsidRDefault="002E5020" w:rsidP="002E5020">
      <w:pPr>
        <w:spacing w:after="0"/>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KONTROLNA LISTA ZA OMAMLJIVANJE</w:t>
      </w:r>
    </w:p>
    <w:p w:rsidR="00365B01" w:rsidRPr="003E20FF" w:rsidRDefault="00365B01" w:rsidP="002E5020">
      <w:pPr>
        <w:spacing w:after="0"/>
        <w:jc w:val="both"/>
        <w:rPr>
          <w:rFonts w:ascii="Times New Roman" w:eastAsia="Calibri" w:hAnsi="Times New Roman" w:cs="Times New Roman"/>
          <w:b/>
          <w:sz w:val="24"/>
          <w:szCs w:val="24"/>
        </w:rPr>
      </w:pPr>
    </w:p>
    <w:tbl>
      <w:tblPr>
        <w:tblStyle w:val="Reetkatablice"/>
        <w:tblW w:w="0" w:type="auto"/>
        <w:tblLook w:val="04A0" w:firstRow="1" w:lastRow="0" w:firstColumn="1" w:lastColumn="0" w:noHBand="0" w:noVBand="1"/>
      </w:tblPr>
      <w:tblGrid>
        <w:gridCol w:w="438"/>
        <w:gridCol w:w="4728"/>
        <w:gridCol w:w="3287"/>
        <w:gridCol w:w="152"/>
        <w:gridCol w:w="455"/>
      </w:tblGrid>
      <w:tr w:rsidR="0033464B" w:rsidRPr="003E20FF" w:rsidTr="002E5020">
        <w:tc>
          <w:tcPr>
            <w:tcW w:w="14000" w:type="dxa"/>
            <w:gridSpan w:val="5"/>
          </w:tcPr>
          <w:p w:rsidR="0033464B" w:rsidRPr="003E20FF" w:rsidRDefault="00A12B4F"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 xml:space="preserve">SKUPNA </w:t>
            </w:r>
            <w:r w:rsidR="0033464B" w:rsidRPr="003E20FF">
              <w:rPr>
                <w:rFonts w:ascii="Times New Roman" w:eastAsia="Calibri" w:hAnsi="Times New Roman" w:cs="Times New Roman"/>
                <w:b/>
                <w:sz w:val="24"/>
                <w:szCs w:val="24"/>
              </w:rPr>
              <w:t>KONTROLNA LISTA ZA OMAMLJIVANJE</w:t>
            </w:r>
          </w:p>
        </w:tc>
      </w:tr>
      <w:tr w:rsidR="0033464B" w:rsidRPr="003E20FF" w:rsidTr="002E5020">
        <w:tc>
          <w:tcPr>
            <w:tcW w:w="14000" w:type="dxa"/>
            <w:gridSpan w:val="5"/>
            <w:shd w:val="clear" w:color="auto" w:fill="BFBFBF" w:themeFill="background1" w:themeFillShade="BF"/>
          </w:tcPr>
          <w:p w:rsidR="0033464B" w:rsidRPr="003E20FF" w:rsidRDefault="0033464B"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mehaničko omamljivanje</w:t>
            </w: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DB2C30"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položaj i smjer udarca</w:t>
            </w: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DB2C30"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odgovarajuća brzina</w:t>
            </w: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DB2C30"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najdulje vrijeme od omamljivanja do uboda/usmrćivanja</w:t>
            </w: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DB2C30" w:rsidRPr="003E20FF" w:rsidTr="002E5020">
        <w:tc>
          <w:tcPr>
            <w:tcW w:w="8330" w:type="dxa"/>
            <w:gridSpan w:val="2"/>
          </w:tcPr>
          <w:p w:rsidR="00DB2C30" w:rsidRPr="003E20FF" w:rsidRDefault="00DB2C30" w:rsidP="00D5156A">
            <w:pPr>
              <w:pStyle w:val="Odlomakpopisa"/>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 plus</w:t>
            </w:r>
          </w:p>
        </w:tc>
        <w:tc>
          <w:tcPr>
            <w:tcW w:w="4678" w:type="dxa"/>
          </w:tcPr>
          <w:p w:rsidR="00DB2C30" w:rsidRPr="003E20FF" w:rsidRDefault="00DB2C30" w:rsidP="00D5156A">
            <w:pPr>
              <w:jc w:val="both"/>
              <w:rPr>
                <w:rFonts w:ascii="Times New Roman" w:eastAsia="Calibri" w:hAnsi="Times New Roman" w:cs="Times New Roman"/>
                <w:sz w:val="24"/>
                <w:szCs w:val="24"/>
              </w:rPr>
            </w:pPr>
          </w:p>
        </w:tc>
        <w:tc>
          <w:tcPr>
            <w:tcW w:w="992" w:type="dxa"/>
            <w:gridSpan w:val="2"/>
          </w:tcPr>
          <w:p w:rsidR="00DB2C30" w:rsidRPr="003E20FF" w:rsidRDefault="00DB2C30"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DB2C30" w:rsidP="00D5156A">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pištolj za omamljivanje s penetrirajućim klinom</w:t>
            </w:r>
          </w:p>
        </w:tc>
        <w:tc>
          <w:tcPr>
            <w:tcW w:w="4678" w:type="dxa"/>
          </w:tcPr>
          <w:p w:rsidR="0033464B" w:rsidRPr="003E20FF" w:rsidRDefault="00DB2C30"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izlazna duljina i promjer klina</w:t>
            </w: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jc w:val="both"/>
              <w:rPr>
                <w:rFonts w:ascii="Times New Roman" w:eastAsia="Calibri" w:hAnsi="Times New Roman" w:cs="Times New Roman"/>
                <w:sz w:val="24"/>
                <w:szCs w:val="24"/>
              </w:rPr>
            </w:pPr>
          </w:p>
        </w:tc>
        <w:tc>
          <w:tcPr>
            <w:tcW w:w="7655" w:type="dxa"/>
          </w:tcPr>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DB2C30" w:rsidRPr="003E20FF" w:rsidTr="002E5020">
        <w:tc>
          <w:tcPr>
            <w:tcW w:w="14000" w:type="dxa"/>
            <w:gridSpan w:val="5"/>
            <w:shd w:val="clear" w:color="auto" w:fill="BFBFBF" w:themeFill="background1" w:themeFillShade="BF"/>
          </w:tcPr>
          <w:p w:rsidR="00DB2C30" w:rsidRPr="003E20FF" w:rsidRDefault="004C37AC"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omamljivanje električnom strujom</w:t>
            </w: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minimalna jakost struje (A ili mA) </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minimalna voltaža (V)</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maksimalna frekvencija (Hz)</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minimalno vrijeme izlaganja </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maksimalno vrijeme od omamljivanja do uboda/usmrćivanja</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frekvencija kalibracije opreme</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061FE9"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određivanje optimalnog protoka struje</w:t>
            </w:r>
          </w:p>
          <w:p w:rsidR="0033464B" w:rsidRPr="003E20FF" w:rsidRDefault="0033464B" w:rsidP="00D5156A">
            <w:pPr>
              <w:jc w:val="both"/>
              <w:rPr>
                <w:rFonts w:ascii="Times New Roman" w:eastAsia="Calibri" w:hAnsi="Times New Roman" w:cs="Times New Roman"/>
                <w:sz w:val="24"/>
                <w:szCs w:val="24"/>
              </w:rPr>
            </w:pP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sprječavanje elektrošokova prije omamljivanja</w:t>
            </w:r>
          </w:p>
        </w:tc>
        <w:tc>
          <w:tcPr>
            <w:tcW w:w="4678" w:type="dxa"/>
          </w:tcPr>
          <w:p w:rsidR="0033464B" w:rsidRPr="003E20FF" w:rsidRDefault="0033464B" w:rsidP="00D5156A">
            <w:pPr>
              <w:jc w:val="both"/>
              <w:rPr>
                <w:rFonts w:ascii="Times New Roman" w:eastAsia="Calibri" w:hAnsi="Times New Roman" w:cs="Times New Roman"/>
                <w:sz w:val="24"/>
                <w:szCs w:val="24"/>
              </w:rPr>
            </w:pPr>
          </w:p>
        </w:tc>
        <w:tc>
          <w:tcPr>
            <w:tcW w:w="992" w:type="dxa"/>
            <w:gridSpan w:val="2"/>
          </w:tcPr>
          <w:p w:rsidR="0033464B" w:rsidRPr="003E20FF" w:rsidRDefault="0033464B" w:rsidP="00D5156A">
            <w:pPr>
              <w:jc w:val="both"/>
              <w:rPr>
                <w:rFonts w:ascii="Times New Roman" w:eastAsia="Calibri" w:hAnsi="Times New Roman" w:cs="Times New Roman"/>
                <w:sz w:val="24"/>
                <w:szCs w:val="24"/>
              </w:rPr>
            </w:pPr>
          </w:p>
        </w:tc>
      </w:tr>
      <w:tr w:rsidR="004C37AC" w:rsidRPr="003E20FF" w:rsidTr="002E5020">
        <w:tc>
          <w:tcPr>
            <w:tcW w:w="14000" w:type="dxa"/>
            <w:gridSpan w:val="5"/>
            <w:shd w:val="clear" w:color="auto" w:fill="BFBFBF" w:themeFill="background1" w:themeFillShade="BF"/>
          </w:tcPr>
          <w:p w:rsidR="004C37AC" w:rsidRPr="003E20FF" w:rsidRDefault="004C37AC" w:rsidP="00D5156A">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omamljivanje električnom strujom</w:t>
            </w:r>
          </w:p>
        </w:tc>
      </w:tr>
      <w:tr w:rsidR="00061FE9" w:rsidRPr="003E20FF" w:rsidTr="002E5020">
        <w:tc>
          <w:tcPr>
            <w:tcW w:w="14000" w:type="dxa"/>
            <w:gridSpan w:val="5"/>
          </w:tcPr>
          <w:p w:rsidR="00061FE9" w:rsidRPr="003E20FF" w:rsidRDefault="00061FE9" w:rsidP="00D5156A">
            <w:pPr>
              <w:pStyle w:val="Odlomakpopisa"/>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 plus</w:t>
            </w: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061FE9" w:rsidP="00D5156A">
            <w:pPr>
              <w:jc w:val="both"/>
              <w:rPr>
                <w:rFonts w:ascii="Times New Roman" w:eastAsia="Calibri" w:hAnsi="Times New Roman" w:cs="Times New Roman"/>
                <w:b/>
                <w:sz w:val="24"/>
                <w:szCs w:val="24"/>
              </w:rPr>
            </w:pPr>
            <w:r w:rsidRPr="003E20FF">
              <w:rPr>
                <w:rFonts w:ascii="Times New Roman" w:eastAsia="Calibri" w:hAnsi="Times New Roman" w:cs="Times New Roman"/>
                <w:sz w:val="24"/>
                <w:szCs w:val="24"/>
              </w:rPr>
              <w:t xml:space="preserve">omamljivanje </w:t>
            </w:r>
            <w:r w:rsidRPr="003E20FF">
              <w:rPr>
                <w:rFonts w:ascii="Times New Roman" w:eastAsia="Calibri" w:hAnsi="Times New Roman" w:cs="Times New Roman"/>
                <w:b/>
                <w:sz w:val="24"/>
                <w:szCs w:val="24"/>
              </w:rPr>
              <w:t>električnom strujom samo na glavi i glava-tijelo</w:t>
            </w:r>
          </w:p>
          <w:p w:rsidR="00061FE9" w:rsidRPr="003E20FF" w:rsidRDefault="00061FE9" w:rsidP="00D5156A">
            <w:pPr>
              <w:jc w:val="both"/>
              <w:rPr>
                <w:rFonts w:ascii="Times New Roman" w:eastAsia="Calibri" w:hAnsi="Times New Roman" w:cs="Times New Roman"/>
                <w:sz w:val="24"/>
                <w:szCs w:val="24"/>
              </w:rPr>
            </w:pPr>
          </w:p>
        </w:tc>
        <w:tc>
          <w:tcPr>
            <w:tcW w:w="4961" w:type="dxa"/>
            <w:gridSpan w:val="2"/>
          </w:tcPr>
          <w:p w:rsidR="0033464B" w:rsidRPr="003E20FF" w:rsidRDefault="00061FE9"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smještaj i kontaktna površina elektroda</w:t>
            </w:r>
          </w:p>
        </w:tc>
        <w:tc>
          <w:tcPr>
            <w:tcW w:w="709" w:type="dxa"/>
          </w:tcPr>
          <w:p w:rsidR="0033464B" w:rsidRPr="003E20FF" w:rsidRDefault="0033464B" w:rsidP="00D5156A">
            <w:pPr>
              <w:jc w:val="both"/>
              <w:rPr>
                <w:rFonts w:ascii="Times New Roman" w:eastAsia="Calibri" w:hAnsi="Times New Roman" w:cs="Times New Roman"/>
                <w:sz w:val="24"/>
                <w:szCs w:val="24"/>
              </w:rPr>
            </w:pPr>
          </w:p>
        </w:tc>
      </w:tr>
      <w:tr w:rsidR="007F523C" w:rsidRPr="003E20FF" w:rsidTr="002E5020">
        <w:tc>
          <w:tcPr>
            <w:tcW w:w="675" w:type="dxa"/>
            <w:vMerge w:val="restart"/>
          </w:tcPr>
          <w:p w:rsidR="007F523C" w:rsidRPr="003E20FF" w:rsidRDefault="007F523C" w:rsidP="00D5156A">
            <w:pPr>
              <w:pStyle w:val="Odlomakpopisa"/>
              <w:numPr>
                <w:ilvl w:val="0"/>
                <w:numId w:val="3"/>
              </w:numPr>
              <w:jc w:val="both"/>
              <w:rPr>
                <w:rFonts w:ascii="Times New Roman" w:eastAsia="Calibri" w:hAnsi="Times New Roman" w:cs="Times New Roman"/>
                <w:sz w:val="24"/>
                <w:szCs w:val="24"/>
              </w:rPr>
            </w:pPr>
          </w:p>
        </w:tc>
        <w:tc>
          <w:tcPr>
            <w:tcW w:w="7655" w:type="dxa"/>
            <w:vMerge w:val="restart"/>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omamljivanje </w:t>
            </w:r>
            <w:r w:rsidRPr="003E20FF">
              <w:rPr>
                <w:rFonts w:ascii="Times New Roman" w:eastAsia="Calibri" w:hAnsi="Times New Roman" w:cs="Times New Roman"/>
                <w:b/>
                <w:sz w:val="24"/>
                <w:szCs w:val="24"/>
              </w:rPr>
              <w:t>električnom strujom u vodenoj kupelji</w:t>
            </w: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izbjegavanje boli pri vješanju na lire</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vMerge/>
          </w:tcPr>
          <w:p w:rsidR="007F523C" w:rsidRPr="003E20FF" w:rsidRDefault="007F523C" w:rsidP="00D5156A">
            <w:pPr>
              <w:jc w:val="both"/>
              <w:rPr>
                <w:rFonts w:ascii="Times New Roman" w:eastAsia="Calibri" w:hAnsi="Times New Roman" w:cs="Times New Roman"/>
                <w:sz w:val="24"/>
                <w:szCs w:val="24"/>
              </w:rPr>
            </w:pPr>
          </w:p>
        </w:tc>
        <w:tc>
          <w:tcPr>
            <w:tcW w:w="7655" w:type="dxa"/>
            <w:vMerge/>
          </w:tcPr>
          <w:p w:rsidR="007F523C" w:rsidRPr="003E20FF" w:rsidRDefault="007F523C" w:rsidP="00D5156A">
            <w:pPr>
              <w:jc w:val="both"/>
              <w:rPr>
                <w:rFonts w:ascii="Times New Roman" w:eastAsia="Calibri" w:hAnsi="Times New Roman" w:cs="Times New Roman"/>
                <w:sz w:val="24"/>
                <w:szCs w:val="24"/>
              </w:rPr>
            </w:pP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najdulje vrijeme koje ptice mogu biti obješene na lire prije ulaska u vodenu kupelj </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vMerge/>
          </w:tcPr>
          <w:p w:rsidR="007F523C" w:rsidRPr="003E20FF" w:rsidRDefault="007F523C" w:rsidP="00D5156A">
            <w:pPr>
              <w:jc w:val="both"/>
              <w:rPr>
                <w:rFonts w:ascii="Times New Roman" w:eastAsia="Calibri" w:hAnsi="Times New Roman" w:cs="Times New Roman"/>
                <w:sz w:val="24"/>
                <w:szCs w:val="24"/>
              </w:rPr>
            </w:pPr>
          </w:p>
        </w:tc>
        <w:tc>
          <w:tcPr>
            <w:tcW w:w="7655" w:type="dxa"/>
            <w:vMerge/>
          </w:tcPr>
          <w:p w:rsidR="007F523C" w:rsidRPr="003E20FF" w:rsidRDefault="007F523C" w:rsidP="00D5156A">
            <w:pPr>
              <w:jc w:val="both"/>
              <w:rPr>
                <w:rFonts w:ascii="Times New Roman" w:eastAsia="Calibri" w:hAnsi="Times New Roman" w:cs="Times New Roman"/>
                <w:sz w:val="24"/>
                <w:szCs w:val="24"/>
              </w:rPr>
            </w:pP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uranjanje ptica do osnove krila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14000" w:type="dxa"/>
            <w:gridSpan w:val="5"/>
            <w:shd w:val="clear" w:color="auto" w:fill="BFBFBF" w:themeFill="background1" w:themeFillShade="BF"/>
          </w:tcPr>
          <w:p w:rsidR="007F523C" w:rsidRPr="003E20FF" w:rsidRDefault="007F523C"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omamljivanje plinom</w:t>
            </w: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koncentracija plina</w:t>
            </w:r>
          </w:p>
        </w:tc>
        <w:tc>
          <w:tcPr>
            <w:tcW w:w="4961" w:type="dxa"/>
            <w:gridSpan w:val="2"/>
          </w:tcPr>
          <w:p w:rsidR="0033464B" w:rsidRPr="003E20FF" w:rsidRDefault="0033464B" w:rsidP="00D5156A">
            <w:pPr>
              <w:jc w:val="both"/>
              <w:rPr>
                <w:rFonts w:ascii="Times New Roman" w:eastAsia="Calibri" w:hAnsi="Times New Roman" w:cs="Times New Roman"/>
                <w:sz w:val="24"/>
                <w:szCs w:val="24"/>
              </w:rPr>
            </w:pPr>
          </w:p>
        </w:tc>
        <w:tc>
          <w:tcPr>
            <w:tcW w:w="709" w:type="dxa"/>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trajanje izlaganja</w:t>
            </w:r>
          </w:p>
        </w:tc>
        <w:tc>
          <w:tcPr>
            <w:tcW w:w="4961" w:type="dxa"/>
            <w:gridSpan w:val="2"/>
          </w:tcPr>
          <w:p w:rsidR="0033464B" w:rsidRPr="003E20FF" w:rsidRDefault="0033464B" w:rsidP="00D5156A">
            <w:pPr>
              <w:jc w:val="both"/>
              <w:rPr>
                <w:rFonts w:ascii="Times New Roman" w:eastAsia="Calibri" w:hAnsi="Times New Roman" w:cs="Times New Roman"/>
                <w:sz w:val="24"/>
                <w:szCs w:val="24"/>
              </w:rPr>
            </w:pPr>
          </w:p>
        </w:tc>
        <w:tc>
          <w:tcPr>
            <w:tcW w:w="709" w:type="dxa"/>
          </w:tcPr>
          <w:p w:rsidR="0033464B" w:rsidRPr="003E20FF" w:rsidRDefault="0033464B" w:rsidP="00D5156A">
            <w:pPr>
              <w:jc w:val="both"/>
              <w:rPr>
                <w:rFonts w:ascii="Times New Roman" w:eastAsia="Calibri" w:hAnsi="Times New Roman" w:cs="Times New Roman"/>
                <w:sz w:val="24"/>
                <w:szCs w:val="24"/>
              </w:rPr>
            </w:pPr>
          </w:p>
        </w:tc>
      </w:tr>
      <w:tr w:rsidR="0033464B" w:rsidRPr="003E20FF" w:rsidTr="002E5020">
        <w:tc>
          <w:tcPr>
            <w:tcW w:w="675" w:type="dxa"/>
          </w:tcPr>
          <w:p w:rsidR="0033464B" w:rsidRPr="003E20FF" w:rsidRDefault="0033464B"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33464B" w:rsidRPr="003E20FF" w:rsidRDefault="002E5020"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t</w:t>
            </w:r>
            <w:r w:rsidR="007F523C" w:rsidRPr="003E20FF">
              <w:rPr>
                <w:rFonts w:ascii="Times New Roman" w:eastAsia="Calibri" w:hAnsi="Times New Roman" w:cs="Times New Roman"/>
                <w:sz w:val="24"/>
                <w:szCs w:val="24"/>
              </w:rPr>
              <w:t>emperatura plina</w:t>
            </w:r>
          </w:p>
        </w:tc>
        <w:tc>
          <w:tcPr>
            <w:tcW w:w="4961" w:type="dxa"/>
            <w:gridSpan w:val="2"/>
          </w:tcPr>
          <w:p w:rsidR="0033464B" w:rsidRPr="003E20FF" w:rsidRDefault="0033464B" w:rsidP="00D5156A">
            <w:pPr>
              <w:jc w:val="both"/>
              <w:rPr>
                <w:rFonts w:ascii="Times New Roman" w:eastAsia="Calibri" w:hAnsi="Times New Roman" w:cs="Times New Roman"/>
                <w:sz w:val="24"/>
                <w:szCs w:val="24"/>
              </w:rPr>
            </w:pPr>
          </w:p>
        </w:tc>
        <w:tc>
          <w:tcPr>
            <w:tcW w:w="709" w:type="dxa"/>
          </w:tcPr>
          <w:p w:rsidR="0033464B" w:rsidRPr="003E20FF" w:rsidRDefault="0033464B" w:rsidP="00D5156A">
            <w:pPr>
              <w:jc w:val="both"/>
              <w:rPr>
                <w:rFonts w:ascii="Times New Roman" w:eastAsia="Calibri" w:hAnsi="Times New Roman" w:cs="Times New Roman"/>
                <w:sz w:val="24"/>
                <w:szCs w:val="24"/>
              </w:rPr>
            </w:pPr>
          </w:p>
        </w:tc>
      </w:tr>
      <w:tr w:rsidR="007F523C" w:rsidRPr="003E20FF" w:rsidTr="002E5020">
        <w:tc>
          <w:tcPr>
            <w:tcW w:w="14000" w:type="dxa"/>
            <w:gridSpan w:val="5"/>
          </w:tcPr>
          <w:p w:rsidR="007F523C" w:rsidRPr="003E20FF" w:rsidRDefault="007F523C" w:rsidP="00D5156A">
            <w:pPr>
              <w:ind w:firstLine="709"/>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 plus</w:t>
            </w:r>
          </w:p>
        </w:tc>
      </w:tr>
      <w:tr w:rsidR="007F523C" w:rsidRPr="003E20FF" w:rsidTr="002E5020">
        <w:tc>
          <w:tcPr>
            <w:tcW w:w="675" w:type="dxa"/>
            <w:vMerge w:val="restart"/>
          </w:tcPr>
          <w:p w:rsidR="007F523C" w:rsidRPr="003E20FF" w:rsidRDefault="007F523C" w:rsidP="00D5156A">
            <w:pPr>
              <w:pStyle w:val="Odlomakpopisa"/>
              <w:numPr>
                <w:ilvl w:val="0"/>
                <w:numId w:val="3"/>
              </w:numPr>
              <w:jc w:val="both"/>
              <w:rPr>
                <w:rFonts w:ascii="Times New Roman" w:eastAsia="Calibri" w:hAnsi="Times New Roman" w:cs="Times New Roman"/>
                <w:sz w:val="24"/>
                <w:szCs w:val="24"/>
              </w:rPr>
            </w:pPr>
          </w:p>
        </w:tc>
        <w:tc>
          <w:tcPr>
            <w:tcW w:w="7655" w:type="dxa"/>
            <w:vMerge w:val="restart"/>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ugljični dioksid pri visokim  koncentracijama</w:t>
            </w: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kvaliteta plina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vMerge/>
          </w:tcPr>
          <w:p w:rsidR="007F523C" w:rsidRPr="003E20FF" w:rsidRDefault="007F523C" w:rsidP="00D5156A">
            <w:pPr>
              <w:jc w:val="both"/>
              <w:rPr>
                <w:rFonts w:ascii="Times New Roman" w:eastAsia="Calibri" w:hAnsi="Times New Roman" w:cs="Times New Roman"/>
                <w:sz w:val="24"/>
                <w:szCs w:val="24"/>
              </w:rPr>
            </w:pPr>
          </w:p>
        </w:tc>
        <w:tc>
          <w:tcPr>
            <w:tcW w:w="7655" w:type="dxa"/>
            <w:vMerge/>
          </w:tcPr>
          <w:p w:rsidR="007F523C" w:rsidRPr="003E20FF" w:rsidRDefault="007F523C" w:rsidP="00D5156A">
            <w:pPr>
              <w:jc w:val="both"/>
              <w:rPr>
                <w:rFonts w:ascii="Times New Roman" w:eastAsia="Calibri" w:hAnsi="Times New Roman" w:cs="Times New Roman"/>
                <w:sz w:val="24"/>
                <w:szCs w:val="24"/>
              </w:rPr>
            </w:pP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maksimalno vrijeme od omamljivanja do uboda/usmrćivanja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tcPr>
          <w:p w:rsidR="007F523C" w:rsidRPr="003E20FF" w:rsidRDefault="007F523C" w:rsidP="00D5156A">
            <w:pPr>
              <w:pStyle w:val="Odlomakpopisa"/>
              <w:numPr>
                <w:ilvl w:val="0"/>
                <w:numId w:val="3"/>
              </w:numPr>
              <w:jc w:val="both"/>
              <w:rPr>
                <w:rFonts w:ascii="Times New Roman" w:eastAsia="Calibri" w:hAnsi="Times New Roman" w:cs="Times New Roman"/>
                <w:sz w:val="24"/>
                <w:szCs w:val="24"/>
              </w:rPr>
            </w:pPr>
          </w:p>
        </w:tc>
        <w:tc>
          <w:tcPr>
            <w:tcW w:w="7655" w:type="dxa"/>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ugljični dioksid u dvije faze</w:t>
            </w: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kvaliteta plina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vMerge w:val="restart"/>
          </w:tcPr>
          <w:p w:rsidR="007F523C" w:rsidRPr="003E20FF" w:rsidRDefault="007F523C" w:rsidP="00D5156A">
            <w:pPr>
              <w:pStyle w:val="Odlomakpopisa"/>
              <w:numPr>
                <w:ilvl w:val="0"/>
                <w:numId w:val="3"/>
              </w:numPr>
              <w:jc w:val="both"/>
              <w:rPr>
                <w:rFonts w:ascii="Times New Roman" w:eastAsia="Calibri" w:hAnsi="Times New Roman" w:cs="Times New Roman"/>
                <w:sz w:val="24"/>
                <w:szCs w:val="24"/>
              </w:rPr>
            </w:pPr>
          </w:p>
        </w:tc>
        <w:tc>
          <w:tcPr>
            <w:tcW w:w="7655" w:type="dxa"/>
            <w:vMerge w:val="restart"/>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ugljični dioksid pomiješan s inertnim plinovima</w:t>
            </w: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kvaliteta plina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vMerge/>
          </w:tcPr>
          <w:p w:rsidR="007F523C" w:rsidRPr="003E20FF" w:rsidRDefault="007F523C" w:rsidP="00D5156A">
            <w:pPr>
              <w:jc w:val="both"/>
              <w:rPr>
                <w:rFonts w:ascii="Times New Roman" w:eastAsia="Calibri" w:hAnsi="Times New Roman" w:cs="Times New Roman"/>
                <w:sz w:val="24"/>
                <w:szCs w:val="24"/>
              </w:rPr>
            </w:pPr>
          </w:p>
        </w:tc>
        <w:tc>
          <w:tcPr>
            <w:tcW w:w="7655" w:type="dxa"/>
            <w:vMerge/>
          </w:tcPr>
          <w:p w:rsidR="007F523C" w:rsidRPr="003E20FF" w:rsidRDefault="007F523C" w:rsidP="00D5156A">
            <w:pPr>
              <w:jc w:val="both"/>
              <w:rPr>
                <w:rFonts w:ascii="Times New Roman" w:eastAsia="Calibri" w:hAnsi="Times New Roman" w:cs="Times New Roman"/>
                <w:sz w:val="24"/>
                <w:szCs w:val="24"/>
              </w:rPr>
            </w:pP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maksimalno vrijeme od omamljivanja do uboda/usmrćivanja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7F523C" w:rsidRPr="003E20FF" w:rsidTr="002E5020">
        <w:tc>
          <w:tcPr>
            <w:tcW w:w="675" w:type="dxa"/>
            <w:vMerge/>
          </w:tcPr>
          <w:p w:rsidR="007F523C" w:rsidRPr="003E20FF" w:rsidRDefault="007F523C" w:rsidP="00D5156A">
            <w:pPr>
              <w:jc w:val="both"/>
              <w:rPr>
                <w:rFonts w:ascii="Times New Roman" w:eastAsia="Calibri" w:hAnsi="Times New Roman" w:cs="Times New Roman"/>
                <w:sz w:val="24"/>
                <w:szCs w:val="24"/>
              </w:rPr>
            </w:pPr>
          </w:p>
        </w:tc>
        <w:tc>
          <w:tcPr>
            <w:tcW w:w="7655" w:type="dxa"/>
            <w:vMerge/>
          </w:tcPr>
          <w:p w:rsidR="007F523C" w:rsidRPr="003E20FF" w:rsidRDefault="007F523C" w:rsidP="00D5156A">
            <w:pPr>
              <w:jc w:val="both"/>
              <w:rPr>
                <w:rFonts w:ascii="Times New Roman" w:eastAsia="Calibri" w:hAnsi="Times New Roman" w:cs="Times New Roman"/>
                <w:sz w:val="24"/>
                <w:szCs w:val="24"/>
              </w:rPr>
            </w:pPr>
          </w:p>
        </w:tc>
        <w:tc>
          <w:tcPr>
            <w:tcW w:w="4961" w:type="dxa"/>
            <w:gridSpan w:val="2"/>
          </w:tcPr>
          <w:p w:rsidR="007F523C" w:rsidRPr="003E20FF" w:rsidRDefault="007F523C"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koncentracija kisika</w:t>
            </w:r>
          </w:p>
        </w:tc>
        <w:tc>
          <w:tcPr>
            <w:tcW w:w="709" w:type="dxa"/>
          </w:tcPr>
          <w:p w:rsidR="007F523C" w:rsidRPr="003E20FF" w:rsidRDefault="007F523C" w:rsidP="00D5156A">
            <w:pPr>
              <w:jc w:val="both"/>
              <w:rPr>
                <w:rFonts w:ascii="Times New Roman" w:eastAsia="Calibri" w:hAnsi="Times New Roman" w:cs="Times New Roman"/>
                <w:sz w:val="24"/>
                <w:szCs w:val="24"/>
              </w:rPr>
            </w:pPr>
          </w:p>
        </w:tc>
      </w:tr>
      <w:tr w:rsidR="00AD4382" w:rsidRPr="003E20FF" w:rsidTr="002E5020">
        <w:tc>
          <w:tcPr>
            <w:tcW w:w="675" w:type="dxa"/>
            <w:vMerge w:val="restart"/>
          </w:tcPr>
          <w:p w:rsidR="00AD4382" w:rsidRPr="003E20FF" w:rsidRDefault="00AD4382" w:rsidP="00D5156A">
            <w:pPr>
              <w:pStyle w:val="Odlomakpopisa"/>
              <w:numPr>
                <w:ilvl w:val="0"/>
                <w:numId w:val="3"/>
              </w:numPr>
              <w:jc w:val="both"/>
              <w:rPr>
                <w:rFonts w:ascii="Times New Roman" w:eastAsia="Calibri" w:hAnsi="Times New Roman" w:cs="Times New Roman"/>
                <w:sz w:val="24"/>
                <w:szCs w:val="24"/>
              </w:rPr>
            </w:pPr>
          </w:p>
        </w:tc>
        <w:tc>
          <w:tcPr>
            <w:tcW w:w="7655" w:type="dxa"/>
            <w:vMerge w:val="restart"/>
          </w:tcPr>
          <w:p w:rsidR="00AD4382" w:rsidRPr="003E20FF" w:rsidRDefault="00AD4382"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inertni plinovi</w:t>
            </w:r>
          </w:p>
        </w:tc>
        <w:tc>
          <w:tcPr>
            <w:tcW w:w="4961" w:type="dxa"/>
            <w:gridSpan w:val="2"/>
          </w:tcPr>
          <w:p w:rsidR="00AD4382" w:rsidRPr="003E20FF" w:rsidRDefault="00AD4382"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kvaliteta plina</w:t>
            </w:r>
          </w:p>
        </w:tc>
        <w:tc>
          <w:tcPr>
            <w:tcW w:w="709" w:type="dxa"/>
          </w:tcPr>
          <w:p w:rsidR="00AD4382" w:rsidRPr="003E20FF" w:rsidRDefault="00AD4382" w:rsidP="00D5156A">
            <w:pPr>
              <w:jc w:val="both"/>
              <w:rPr>
                <w:rFonts w:ascii="Times New Roman" w:eastAsia="Calibri" w:hAnsi="Times New Roman" w:cs="Times New Roman"/>
                <w:sz w:val="24"/>
                <w:szCs w:val="24"/>
              </w:rPr>
            </w:pPr>
          </w:p>
        </w:tc>
      </w:tr>
      <w:tr w:rsidR="00AD4382" w:rsidRPr="003E20FF" w:rsidTr="002E5020">
        <w:tc>
          <w:tcPr>
            <w:tcW w:w="675" w:type="dxa"/>
            <w:vMerge/>
          </w:tcPr>
          <w:p w:rsidR="00AD4382" w:rsidRPr="003E20FF" w:rsidRDefault="00AD4382" w:rsidP="00D5156A">
            <w:pPr>
              <w:jc w:val="both"/>
              <w:rPr>
                <w:rFonts w:ascii="Times New Roman" w:eastAsia="Calibri" w:hAnsi="Times New Roman" w:cs="Times New Roman"/>
                <w:sz w:val="24"/>
                <w:szCs w:val="24"/>
              </w:rPr>
            </w:pPr>
          </w:p>
        </w:tc>
        <w:tc>
          <w:tcPr>
            <w:tcW w:w="7655" w:type="dxa"/>
            <w:vMerge/>
          </w:tcPr>
          <w:p w:rsidR="00AD4382" w:rsidRPr="003E20FF" w:rsidRDefault="00AD4382" w:rsidP="00D5156A">
            <w:pPr>
              <w:jc w:val="both"/>
              <w:rPr>
                <w:rFonts w:ascii="Times New Roman" w:eastAsia="Calibri" w:hAnsi="Times New Roman" w:cs="Times New Roman"/>
                <w:sz w:val="24"/>
                <w:szCs w:val="24"/>
              </w:rPr>
            </w:pPr>
          </w:p>
        </w:tc>
        <w:tc>
          <w:tcPr>
            <w:tcW w:w="4961" w:type="dxa"/>
            <w:gridSpan w:val="2"/>
          </w:tcPr>
          <w:p w:rsidR="00AD4382" w:rsidRPr="003E20FF" w:rsidRDefault="00AD4382"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maksimalno vrijeme od omamljivanja do uboda/usmrćivanja</w:t>
            </w:r>
          </w:p>
        </w:tc>
        <w:tc>
          <w:tcPr>
            <w:tcW w:w="709" w:type="dxa"/>
          </w:tcPr>
          <w:p w:rsidR="00AD4382" w:rsidRPr="003E20FF" w:rsidRDefault="00AD4382" w:rsidP="00D5156A">
            <w:pPr>
              <w:jc w:val="both"/>
              <w:rPr>
                <w:rFonts w:ascii="Times New Roman" w:eastAsia="Calibri" w:hAnsi="Times New Roman" w:cs="Times New Roman"/>
                <w:sz w:val="24"/>
                <w:szCs w:val="24"/>
              </w:rPr>
            </w:pPr>
          </w:p>
        </w:tc>
      </w:tr>
      <w:tr w:rsidR="00AD4382" w:rsidRPr="003E20FF" w:rsidTr="002E5020">
        <w:tc>
          <w:tcPr>
            <w:tcW w:w="675" w:type="dxa"/>
            <w:vMerge/>
          </w:tcPr>
          <w:p w:rsidR="00AD4382" w:rsidRPr="003E20FF" w:rsidRDefault="00AD4382" w:rsidP="00D5156A">
            <w:pPr>
              <w:jc w:val="both"/>
              <w:rPr>
                <w:rFonts w:ascii="Times New Roman" w:eastAsia="Calibri" w:hAnsi="Times New Roman" w:cs="Times New Roman"/>
                <w:sz w:val="24"/>
                <w:szCs w:val="24"/>
              </w:rPr>
            </w:pPr>
          </w:p>
        </w:tc>
        <w:tc>
          <w:tcPr>
            <w:tcW w:w="7655" w:type="dxa"/>
            <w:vMerge/>
          </w:tcPr>
          <w:p w:rsidR="00AD4382" w:rsidRPr="003E20FF" w:rsidRDefault="00AD4382" w:rsidP="00D5156A">
            <w:pPr>
              <w:jc w:val="both"/>
              <w:rPr>
                <w:rFonts w:ascii="Times New Roman" w:eastAsia="Calibri" w:hAnsi="Times New Roman" w:cs="Times New Roman"/>
                <w:sz w:val="24"/>
                <w:szCs w:val="24"/>
              </w:rPr>
            </w:pPr>
          </w:p>
        </w:tc>
        <w:tc>
          <w:tcPr>
            <w:tcW w:w="4961" w:type="dxa"/>
            <w:gridSpan w:val="2"/>
          </w:tcPr>
          <w:p w:rsidR="00AD4382" w:rsidRPr="003E20FF" w:rsidRDefault="00AD4382"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koncentracija kisika</w:t>
            </w:r>
          </w:p>
        </w:tc>
        <w:tc>
          <w:tcPr>
            <w:tcW w:w="709" w:type="dxa"/>
          </w:tcPr>
          <w:p w:rsidR="00AD4382" w:rsidRPr="003E20FF" w:rsidRDefault="00AD4382" w:rsidP="00D5156A">
            <w:pPr>
              <w:jc w:val="both"/>
              <w:rPr>
                <w:rFonts w:ascii="Times New Roman" w:eastAsia="Calibri" w:hAnsi="Times New Roman" w:cs="Times New Roman"/>
                <w:sz w:val="24"/>
                <w:szCs w:val="24"/>
              </w:rPr>
            </w:pPr>
          </w:p>
        </w:tc>
      </w:tr>
    </w:tbl>
    <w:p w:rsidR="0033464B" w:rsidRPr="003E20FF" w:rsidRDefault="0033464B" w:rsidP="00D5156A">
      <w:pPr>
        <w:jc w:val="both"/>
        <w:rPr>
          <w:rFonts w:ascii="Times New Roman" w:eastAsia="Calibri" w:hAnsi="Times New Roman" w:cs="Times New Roman"/>
          <w:sz w:val="24"/>
          <w:szCs w:val="24"/>
        </w:rPr>
      </w:pPr>
    </w:p>
    <w:p w:rsidR="00E231FE" w:rsidRPr="003E20FF" w:rsidRDefault="00E231F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5. PROVJERA OMAMLJIVANJA</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Životinje ne smiju pokazivati bilo kakve znakove svijesti ili osjetljivosti u razdoblju od završetka omamljivanja do smrti.</w:t>
      </w:r>
      <w:r w:rsidR="002E5020" w:rsidRPr="003E20FF">
        <w:rPr>
          <w:rStyle w:val="Referencafusnote"/>
          <w:rFonts w:ascii="Times New Roman" w:eastAsia="Calibri" w:hAnsi="Times New Roman" w:cs="Times New Roman"/>
          <w:sz w:val="24"/>
          <w:szCs w:val="24"/>
        </w:rPr>
        <w:footnoteReference w:id="17"/>
      </w:r>
    </w:p>
    <w:p w:rsidR="009A58B0"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Primjena postupka omamljivanja zahtijeva određene tehničke uvjete, međutim</w:t>
      </w:r>
      <w:r w:rsidR="00FE13C2"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 xml:space="preserve"> zbog svoje složenosti ponekad </w:t>
      </w:r>
      <w:r w:rsidR="00FE13C2" w:rsidRPr="003E20FF">
        <w:rPr>
          <w:rFonts w:ascii="Times New Roman" w:eastAsia="Calibri" w:hAnsi="Times New Roman" w:cs="Times New Roman"/>
          <w:sz w:val="24"/>
          <w:szCs w:val="24"/>
        </w:rPr>
        <w:t xml:space="preserve">ti postupci mogu dati </w:t>
      </w:r>
      <w:r w:rsidRPr="003E20FF">
        <w:rPr>
          <w:rFonts w:ascii="Times New Roman" w:eastAsia="Calibri" w:hAnsi="Times New Roman" w:cs="Times New Roman"/>
          <w:sz w:val="24"/>
          <w:szCs w:val="24"/>
        </w:rPr>
        <w:t>i loše rezultate. Zbog toga je neophodno da se u praksi redovito provjerava</w:t>
      </w:r>
      <w:r w:rsidR="009A58B0" w:rsidRPr="003E20FF">
        <w:rPr>
          <w:rFonts w:ascii="Times New Roman" w:eastAsia="Calibri" w:hAnsi="Times New Roman" w:cs="Times New Roman"/>
          <w:sz w:val="24"/>
          <w:szCs w:val="24"/>
        </w:rPr>
        <w:t>:</w:t>
      </w:r>
    </w:p>
    <w:p w:rsidR="009A58B0" w:rsidRPr="003E20FF" w:rsidRDefault="009A58B0" w:rsidP="00C854CF">
      <w:pPr>
        <w:spacing w:after="0"/>
        <w:ind w:firstLine="708"/>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00E231FE" w:rsidRPr="003E20FF">
        <w:rPr>
          <w:rFonts w:ascii="Times New Roman" w:eastAsia="Calibri" w:hAnsi="Times New Roman" w:cs="Times New Roman"/>
          <w:sz w:val="24"/>
          <w:szCs w:val="24"/>
        </w:rPr>
        <w:t xml:space="preserve"> uspješnost omamljivanja i </w:t>
      </w:r>
    </w:p>
    <w:p w:rsidR="00E231FE" w:rsidRPr="003E20FF" w:rsidRDefault="009A58B0" w:rsidP="005231DC">
      <w:pPr>
        <w:ind w:left="851" w:hanging="14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da je vrijeme trajanja omamljenosti dovoljno za smrt životinje prije nego se životinja vrati svijesti.</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Osoba odgovorna za dobrobit životinja odgovorna je za osiguravanje ovoga uvjeta. To znači da se prvo oblikuje </w:t>
      </w:r>
      <w:r w:rsidRPr="003E20FF">
        <w:rPr>
          <w:rFonts w:ascii="Times New Roman" w:eastAsia="Calibri" w:hAnsi="Times New Roman" w:cs="Times New Roman"/>
          <w:b/>
          <w:sz w:val="24"/>
          <w:szCs w:val="24"/>
        </w:rPr>
        <w:t>postupak monitoringa</w:t>
      </w:r>
      <w:r w:rsidR="00365B01" w:rsidRPr="003E20FF">
        <w:rPr>
          <w:rStyle w:val="Referencafusnote"/>
          <w:rFonts w:ascii="Times New Roman" w:eastAsia="Calibri" w:hAnsi="Times New Roman" w:cs="Times New Roman"/>
          <w:sz w:val="24"/>
          <w:szCs w:val="24"/>
        </w:rPr>
        <w:footnoteReference w:id="18"/>
      </w:r>
      <w:r w:rsidR="00FE13C2" w:rsidRPr="003E20FF">
        <w:rPr>
          <w:rFonts w:ascii="Times New Roman" w:eastAsia="Calibri" w:hAnsi="Times New Roman" w:cs="Times New Roman"/>
          <w:sz w:val="24"/>
          <w:szCs w:val="24"/>
        </w:rPr>
        <w:t xml:space="preserve"> i</w:t>
      </w:r>
      <w:r w:rsidRPr="003E20FF">
        <w:rPr>
          <w:rFonts w:ascii="Times New Roman" w:eastAsia="Calibri" w:hAnsi="Times New Roman" w:cs="Times New Roman"/>
          <w:sz w:val="24"/>
          <w:szCs w:val="24"/>
        </w:rPr>
        <w:t xml:space="preserve"> provođenj</w:t>
      </w:r>
      <w:r w:rsidR="00FE13C2"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redovitih provjera </w:t>
      </w:r>
      <w:r w:rsidR="00FE13C2" w:rsidRPr="003E20FF">
        <w:rPr>
          <w:rFonts w:ascii="Times New Roman" w:eastAsia="Calibri" w:hAnsi="Times New Roman" w:cs="Times New Roman"/>
          <w:sz w:val="24"/>
          <w:szCs w:val="24"/>
        </w:rPr>
        <w:t>te se u</w:t>
      </w:r>
      <w:r w:rsidRPr="003E20FF">
        <w:rPr>
          <w:rFonts w:ascii="Times New Roman" w:eastAsia="Calibri" w:hAnsi="Times New Roman" w:cs="Times New Roman"/>
          <w:sz w:val="24"/>
          <w:szCs w:val="24"/>
        </w:rPr>
        <w:t xml:space="preserve"> SOP-u određuje koje mjere treba poduzeti utvrdi li se da se ne ispunjavaju zahtijevani uvjeti.</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 xml:space="preserve">Provjere se moraju provoditi na </w:t>
      </w:r>
      <w:r w:rsidRPr="003E20FF">
        <w:rPr>
          <w:rFonts w:ascii="Times New Roman" w:eastAsia="Calibri" w:hAnsi="Times New Roman" w:cs="Times New Roman"/>
          <w:b/>
          <w:sz w:val="24"/>
          <w:szCs w:val="24"/>
        </w:rPr>
        <w:t>reprezentativnom uzorku životinja</w:t>
      </w:r>
      <w:r w:rsidR="00444843" w:rsidRPr="003E20FF">
        <w:rPr>
          <w:rStyle w:val="Referencafusnote"/>
          <w:rFonts w:ascii="Times New Roman" w:eastAsia="Calibri" w:hAnsi="Times New Roman" w:cs="Times New Roman"/>
          <w:sz w:val="24"/>
          <w:szCs w:val="24"/>
        </w:rPr>
        <w:footnoteReference w:id="19"/>
      </w:r>
      <w:r w:rsidRPr="003E20FF">
        <w:rPr>
          <w:rFonts w:ascii="Times New Roman" w:eastAsia="Calibri" w:hAnsi="Times New Roman" w:cs="Times New Roman"/>
          <w:b/>
          <w:sz w:val="24"/>
          <w:szCs w:val="24"/>
        </w:rPr>
        <w:t xml:space="preserve"> </w:t>
      </w:r>
      <w:r w:rsidRPr="003E20FF">
        <w:rPr>
          <w:rFonts w:ascii="Times New Roman" w:eastAsia="Calibri" w:hAnsi="Times New Roman" w:cs="Times New Roman"/>
          <w:sz w:val="24"/>
          <w:szCs w:val="24"/>
        </w:rPr>
        <w:t>s učestalošću koja uzima u obzir nalaze prethodnih provjera i sve druge čimbenike koji mogu utjecati na učinkovitost postupka omamljivanja, kao što su promjene vrste ili veličine životinja koje se kolju te radnih obrazaca osoblja.</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Kad provjere ukazuju da životinja nije pravilno omamljena odmah se moraju poduzeti odgovarajuće mjere specificirane u SOP-u.</w:t>
      </w:r>
      <w:r w:rsidR="00365B01" w:rsidRPr="003E20FF">
        <w:rPr>
          <w:rStyle w:val="Referencafusnote"/>
          <w:rFonts w:ascii="Times New Roman" w:eastAsia="Calibri" w:hAnsi="Times New Roman" w:cs="Times New Roman"/>
          <w:sz w:val="24"/>
          <w:szCs w:val="24"/>
        </w:rPr>
        <w:footnoteReference w:id="20"/>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Kada su životinje </w:t>
      </w:r>
      <w:r w:rsidRPr="003E20FF">
        <w:rPr>
          <w:rFonts w:ascii="Times New Roman" w:eastAsia="Calibri" w:hAnsi="Times New Roman" w:cs="Times New Roman"/>
          <w:b/>
          <w:sz w:val="24"/>
          <w:szCs w:val="24"/>
        </w:rPr>
        <w:t>zaklane bez prethodnog omamljivanja</w:t>
      </w:r>
      <w:r w:rsidRPr="003E20FF">
        <w:rPr>
          <w:rFonts w:ascii="Times New Roman" w:eastAsia="Calibri" w:hAnsi="Times New Roman" w:cs="Times New Roman"/>
          <w:sz w:val="24"/>
          <w:szCs w:val="24"/>
        </w:rPr>
        <w:t xml:space="preserve"> (</w:t>
      </w:r>
      <w:r w:rsidR="00FD5011" w:rsidRPr="003E20FF">
        <w:rPr>
          <w:rFonts w:ascii="Times New Roman" w:eastAsia="Calibri" w:hAnsi="Times New Roman" w:cs="Times New Roman"/>
          <w:sz w:val="24"/>
          <w:szCs w:val="24"/>
        </w:rPr>
        <w:t>u skladu s člankom 4. stavkom 4. Uredbe 1099/2009</w:t>
      </w:r>
      <w:r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b/>
          <w:sz w:val="24"/>
          <w:szCs w:val="24"/>
        </w:rPr>
        <w:t>potrebne su sustavne provjere</w:t>
      </w:r>
      <w:r w:rsidR="00D66950" w:rsidRPr="003E20FF">
        <w:rPr>
          <w:rStyle w:val="Referencafusnote"/>
          <w:rFonts w:ascii="Times New Roman" w:eastAsia="Calibri" w:hAnsi="Times New Roman" w:cs="Times New Roman"/>
          <w:sz w:val="24"/>
          <w:szCs w:val="24"/>
        </w:rPr>
        <w:footnoteReference w:id="21"/>
      </w:r>
      <w:r w:rsidRPr="003E20FF">
        <w:rPr>
          <w:rFonts w:ascii="Times New Roman" w:eastAsia="Calibri" w:hAnsi="Times New Roman" w:cs="Times New Roman"/>
          <w:sz w:val="24"/>
          <w:szCs w:val="24"/>
        </w:rPr>
        <w:t xml:space="preserve"> koje osiguravaju da kod životinja ne postoje bilo kakvi znakovi svijesti ili osjetljivosti prije nego li budu oslobođene iz opreme za sputavanje te da ne pokazuju bilo kakve znakove života prije skidanja kože ili šurenja.</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Nadzor mora osigurati rezultate s visokom razinom pouzdanosti.  SOP-i kojima su propisani postupci </w:t>
      </w:r>
      <w:r w:rsidR="001B3910" w:rsidRPr="003E20FF">
        <w:rPr>
          <w:rFonts w:ascii="Times New Roman" w:eastAsia="Calibri" w:hAnsi="Times New Roman" w:cs="Times New Roman"/>
          <w:sz w:val="24"/>
          <w:szCs w:val="24"/>
        </w:rPr>
        <w:t>provjere omamljivanja</w:t>
      </w:r>
      <w:r w:rsidR="001B3910" w:rsidRPr="003E20FF">
        <w:rPr>
          <w:rStyle w:val="Referencafusnote"/>
          <w:rFonts w:ascii="Times New Roman" w:eastAsia="Calibri" w:hAnsi="Times New Roman" w:cs="Times New Roman"/>
          <w:sz w:val="24"/>
          <w:szCs w:val="24"/>
        </w:rPr>
        <w:footnoteReference w:id="22"/>
      </w:r>
      <w:r w:rsidR="001B3910"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sz w:val="24"/>
          <w:szCs w:val="24"/>
        </w:rPr>
        <w:t>moraju sadržavati:</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imena osoba zaduženih za nadzor postupaka</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pokazatelje tako osmišljene da mogu otkriti znakove besvjesnog stanja</w:t>
      </w:r>
      <w:r w:rsidR="003455F9" w:rsidRPr="003E20FF">
        <w:rPr>
          <w:rFonts w:ascii="Times New Roman" w:eastAsia="Calibri" w:hAnsi="Times New Roman" w:cs="Times New Roman"/>
          <w:sz w:val="24"/>
          <w:szCs w:val="24"/>
        </w:rPr>
        <w:t xml:space="preserve"> i</w:t>
      </w:r>
      <w:r w:rsidRPr="003E20FF">
        <w:rPr>
          <w:rFonts w:ascii="Times New Roman" w:eastAsia="Calibri" w:hAnsi="Times New Roman" w:cs="Times New Roman"/>
          <w:sz w:val="24"/>
          <w:szCs w:val="24"/>
        </w:rPr>
        <w:t xml:space="preserve"> sv</w:t>
      </w:r>
      <w:r w:rsidR="003455F9" w:rsidRPr="003E20FF">
        <w:rPr>
          <w:rFonts w:ascii="Times New Roman" w:eastAsia="Calibri" w:hAnsi="Times New Roman" w:cs="Times New Roman"/>
          <w:sz w:val="24"/>
          <w:szCs w:val="24"/>
        </w:rPr>
        <w:t>i</w:t>
      </w:r>
      <w:r w:rsidRPr="003E20FF">
        <w:rPr>
          <w:rFonts w:ascii="Times New Roman" w:eastAsia="Calibri" w:hAnsi="Times New Roman" w:cs="Times New Roman"/>
          <w:sz w:val="24"/>
          <w:szCs w:val="24"/>
        </w:rPr>
        <w:t>jesti ili osjetljivosti životinja</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pokazatelje tako osmišljene da mogu otkriti</w:t>
      </w:r>
      <w:r w:rsidR="003455F9" w:rsidRPr="003E20FF">
        <w:rPr>
          <w:rFonts w:ascii="Times New Roman" w:eastAsia="Calibri" w:hAnsi="Times New Roman" w:cs="Times New Roman"/>
          <w:sz w:val="24"/>
          <w:szCs w:val="24"/>
        </w:rPr>
        <w:t xml:space="preserve"> nedostatak</w:t>
      </w:r>
      <w:r w:rsidRPr="003E20FF">
        <w:rPr>
          <w:rFonts w:ascii="Times New Roman" w:eastAsia="Calibri" w:hAnsi="Times New Roman" w:cs="Times New Roman"/>
          <w:sz w:val="24"/>
          <w:szCs w:val="24"/>
        </w:rPr>
        <w:t xml:space="preserve"> znakov</w:t>
      </w:r>
      <w:r w:rsidR="003455F9" w:rsidRPr="003E20FF">
        <w:rPr>
          <w:rFonts w:ascii="Times New Roman" w:eastAsia="Calibri" w:hAnsi="Times New Roman" w:cs="Times New Roman"/>
          <w:sz w:val="24"/>
          <w:szCs w:val="24"/>
        </w:rPr>
        <w:t>a</w:t>
      </w:r>
      <w:r w:rsidRPr="003E20FF">
        <w:rPr>
          <w:rFonts w:ascii="Times New Roman" w:eastAsia="Calibri" w:hAnsi="Times New Roman" w:cs="Times New Roman"/>
          <w:sz w:val="24"/>
          <w:szCs w:val="24"/>
        </w:rPr>
        <w:t xml:space="preserve"> života kod životinja zaklanih bez omamljivanja</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kriterij</w:t>
      </w:r>
      <w:r w:rsidR="003455F9"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za određivanje da li su rezultati prikazani pomoću pokazatelja zadovoljavajući</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okolnosti i/ili vrijeme kada se nadzor mora odvijati</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tijekom kontrole se provjerava broj životinja u svakom uzorku </w:t>
      </w:r>
    </w:p>
    <w:p w:rsidR="00E231FE" w:rsidRPr="003E20FF" w:rsidRDefault="00E231FE" w:rsidP="00D65445">
      <w:pPr>
        <w:pStyle w:val="Odlomakpopisa"/>
        <w:numPr>
          <w:ilvl w:val="0"/>
          <w:numId w:val="19"/>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odgovarajuće postupke koji osiguravaju da se u slučaju neuspješnog provođenja specifičnih kriterija, postupci omamljivanja ili usmrćivanja ponovo razmotre u svrhu utvrđivanja bilo kojih nedostataka i neophodnih promjena koje se za te radnje moraju poduzeti.</w:t>
      </w:r>
    </w:p>
    <w:p w:rsidR="00E231FE" w:rsidRPr="003E20FF" w:rsidRDefault="00E231FE" w:rsidP="005B1EA1">
      <w:pPr>
        <w:spacing w:after="0"/>
        <w:jc w:val="both"/>
        <w:rPr>
          <w:rFonts w:ascii="Times New Roman" w:eastAsia="Calibri" w:hAnsi="Times New Roman" w:cs="Times New Roman"/>
          <w:sz w:val="24"/>
          <w:szCs w:val="24"/>
        </w:rPr>
      </w:pPr>
    </w:p>
    <w:p w:rsidR="00FD4636" w:rsidRDefault="00E231FE" w:rsidP="005231DC">
      <w:pPr>
        <w:spacing w:after="0"/>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Za svaku liniju klanja moraju se postaviti specifični postupci praćenja</w:t>
      </w:r>
      <w:r w:rsidR="00365B01" w:rsidRPr="003E20FF">
        <w:rPr>
          <w:rFonts w:ascii="Times New Roman" w:eastAsia="Calibri" w:hAnsi="Times New Roman" w:cs="Times New Roman"/>
          <w:b/>
          <w:sz w:val="24"/>
          <w:szCs w:val="24"/>
        </w:rPr>
        <w:t>.</w:t>
      </w:r>
    </w:p>
    <w:p w:rsidR="00140D0E" w:rsidRPr="003E20FF" w:rsidRDefault="00140D0E" w:rsidP="005231DC">
      <w:pPr>
        <w:spacing w:after="0"/>
        <w:jc w:val="both"/>
        <w:rPr>
          <w:rFonts w:ascii="Times New Roman" w:eastAsia="Calibri" w:hAnsi="Times New Roman" w:cs="Times New Roman"/>
          <w:b/>
          <w:sz w:val="24"/>
          <w:szCs w:val="24"/>
        </w:rPr>
      </w:pPr>
    </w:p>
    <w:p w:rsidR="00E231FE" w:rsidRPr="003E20FF" w:rsidRDefault="00E231FE" w:rsidP="005231DC">
      <w:pPr>
        <w:spacing w:after="0"/>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6. ODRŽAVANJE I KORIŠTENJE OPREME</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Proizvođači opreme za sputavanje i omamljivanje dužni su osigurati upute za njezinu upotrebu i održavanje</w:t>
      </w:r>
      <w:r w:rsidRPr="003E20FF">
        <w:rPr>
          <w:rFonts w:ascii="Times New Roman" w:eastAsia="Calibri" w:hAnsi="Times New Roman" w:cs="Times New Roman"/>
          <w:sz w:val="24"/>
          <w:szCs w:val="24"/>
        </w:rPr>
        <w:t>, ovisno o vrsti, kategoriji, količini i/ili težini životinja za koju je ta oprema dizajnirana.</w:t>
      </w:r>
      <w:r w:rsidR="00AD37F5" w:rsidRPr="003E20FF">
        <w:rPr>
          <w:rStyle w:val="Referencafusnote"/>
          <w:rFonts w:ascii="Times New Roman" w:eastAsia="Calibri" w:hAnsi="Times New Roman" w:cs="Times New Roman"/>
          <w:sz w:val="24"/>
          <w:szCs w:val="24"/>
        </w:rPr>
        <w:footnoteReference w:id="23"/>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Osoba odgovorna za dobrobit životinja:</w:t>
      </w:r>
    </w:p>
    <w:p w:rsidR="00E231FE" w:rsidRPr="003E20FF" w:rsidRDefault="00E231FE" w:rsidP="00D5156A">
      <w:pPr>
        <w:pStyle w:val="Odlomakpopisa"/>
        <w:numPr>
          <w:ilvl w:val="0"/>
          <w:numId w:val="4"/>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mora provjeravati da li se oprema za sputavanje i omamljivanje pravilno koristi tako da osigurava optimalne uvjete potrebne za dobrobit životinja</w:t>
      </w:r>
    </w:p>
    <w:p w:rsidR="00E231FE" w:rsidRPr="003E20FF" w:rsidRDefault="00E231FE" w:rsidP="00D5156A">
      <w:pPr>
        <w:pStyle w:val="Odlomakpopisa"/>
        <w:numPr>
          <w:ilvl w:val="0"/>
          <w:numId w:val="4"/>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mora osigurati da upute proizvođača opreme budu poznate osoblju klaonice koje radi na odgovarajućim poslovima i da ih isti pravilno upotrebljavaju</w:t>
      </w:r>
    </w:p>
    <w:p w:rsidR="00E231FE" w:rsidRPr="003E20FF" w:rsidRDefault="00E231FE" w:rsidP="00D5156A">
      <w:pPr>
        <w:pStyle w:val="Odlomakpopisa"/>
        <w:numPr>
          <w:ilvl w:val="0"/>
          <w:numId w:val="4"/>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može upotpuniti i/ili prilagoditi upute proizvođača tako da ta vrsta opreme </w:t>
      </w:r>
      <w:r w:rsidR="00114910" w:rsidRPr="003E20FF">
        <w:rPr>
          <w:rFonts w:ascii="Times New Roman" w:eastAsia="Calibri" w:hAnsi="Times New Roman" w:cs="Times New Roman"/>
          <w:sz w:val="24"/>
          <w:szCs w:val="24"/>
        </w:rPr>
        <w:t>daje</w:t>
      </w:r>
      <w:r w:rsidRPr="003E20FF">
        <w:rPr>
          <w:rFonts w:ascii="Times New Roman" w:eastAsia="Calibri" w:hAnsi="Times New Roman" w:cs="Times New Roman"/>
          <w:sz w:val="24"/>
          <w:szCs w:val="24"/>
        </w:rPr>
        <w:t xml:space="preserve"> dobre rezultate u njihovoj klaonici.</w:t>
      </w:r>
    </w:p>
    <w:p w:rsidR="00E231FE" w:rsidRPr="003E20FF" w:rsidRDefault="00E231FE" w:rsidP="00DC4416">
      <w:pPr>
        <w:spacing w:after="0"/>
        <w:jc w:val="both"/>
        <w:rPr>
          <w:rFonts w:ascii="Times New Roman" w:eastAsia="Calibri" w:hAnsi="Times New Roman" w:cs="Times New Roman"/>
          <w:sz w:val="24"/>
          <w:szCs w:val="24"/>
        </w:rPr>
      </w:pPr>
    </w:p>
    <w:p w:rsidR="00E231FE" w:rsidRPr="003E20FF" w:rsidRDefault="00E231F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7. OSIGURANJE DOBRE PRAKSE</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Zakonodavstvom Europske unije određuju se operativna pravila za rukovanje životinja</w:t>
      </w:r>
      <w:r w:rsidR="000F0437" w:rsidRPr="003E20FF">
        <w:rPr>
          <w:rFonts w:ascii="Times New Roman" w:eastAsia="Calibri" w:hAnsi="Times New Roman" w:cs="Times New Roman"/>
          <w:sz w:val="24"/>
          <w:szCs w:val="24"/>
        </w:rPr>
        <w:t>ma</w:t>
      </w:r>
      <w:r w:rsidRPr="003E20FF">
        <w:rPr>
          <w:rFonts w:ascii="Times New Roman" w:eastAsia="Calibri" w:hAnsi="Times New Roman" w:cs="Times New Roman"/>
          <w:sz w:val="24"/>
          <w:szCs w:val="24"/>
        </w:rPr>
        <w:t xml:space="preserve"> i sputavanje</w:t>
      </w:r>
      <w:r w:rsidR="000F0437" w:rsidRPr="003E20FF">
        <w:rPr>
          <w:rFonts w:ascii="Times New Roman" w:eastAsia="Calibri" w:hAnsi="Times New Roman" w:cs="Times New Roman"/>
          <w:sz w:val="24"/>
          <w:szCs w:val="24"/>
        </w:rPr>
        <w:t xml:space="preserve"> </w:t>
      </w:r>
      <w:r w:rsidRPr="003E20FF">
        <w:rPr>
          <w:rFonts w:ascii="Times New Roman" w:eastAsia="Calibri" w:hAnsi="Times New Roman" w:cs="Times New Roman"/>
          <w:sz w:val="24"/>
          <w:szCs w:val="24"/>
        </w:rPr>
        <w:t>životinja u klaonici</w:t>
      </w:r>
      <w:r w:rsidR="00114910" w:rsidRPr="003E20FF">
        <w:rPr>
          <w:rFonts w:ascii="Times New Roman" w:eastAsia="Calibri" w:hAnsi="Times New Roman" w:cs="Times New Roman"/>
          <w:sz w:val="24"/>
          <w:szCs w:val="24"/>
        </w:rPr>
        <w:t xml:space="preserve"> (</w:t>
      </w:r>
      <w:r w:rsidR="002E545C" w:rsidRPr="003E20FF">
        <w:rPr>
          <w:rFonts w:ascii="Times New Roman" w:eastAsia="Calibri" w:hAnsi="Times New Roman" w:cs="Times New Roman"/>
          <w:i/>
        </w:rPr>
        <w:t xml:space="preserve">članak 15. </w:t>
      </w:r>
      <w:r w:rsidR="00357CAC" w:rsidRPr="003E20FF">
        <w:rPr>
          <w:rFonts w:ascii="Times New Roman" w:eastAsia="Calibri" w:hAnsi="Times New Roman" w:cs="Times New Roman"/>
          <w:i/>
        </w:rPr>
        <w:t>i</w:t>
      </w:r>
      <w:r w:rsidR="002E545C" w:rsidRPr="003E20FF">
        <w:rPr>
          <w:rFonts w:ascii="Times New Roman" w:eastAsia="Calibri" w:hAnsi="Times New Roman" w:cs="Times New Roman"/>
          <w:i/>
        </w:rPr>
        <w:t xml:space="preserve"> Prilog III. Uredbe 1099/2009</w:t>
      </w:r>
      <w:r w:rsidR="00114910"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 xml:space="preserve">. </w:t>
      </w:r>
    </w:p>
    <w:p w:rsidR="002E545C" w:rsidRPr="003E20FF" w:rsidRDefault="00F54F53"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7.1. </w:t>
      </w:r>
      <w:r w:rsidR="00E231FE" w:rsidRPr="003E20FF">
        <w:rPr>
          <w:rFonts w:ascii="Times New Roman" w:eastAsia="Calibri" w:hAnsi="Times New Roman" w:cs="Times New Roman"/>
          <w:sz w:val="24"/>
          <w:szCs w:val="24"/>
        </w:rPr>
        <w:t>Osoba odgovorna za dobrobit životinja mora</w:t>
      </w:r>
      <w:r w:rsidR="002E545C" w:rsidRPr="003E20FF">
        <w:rPr>
          <w:rFonts w:ascii="Times New Roman" w:eastAsia="Calibri" w:hAnsi="Times New Roman" w:cs="Times New Roman"/>
          <w:sz w:val="24"/>
          <w:szCs w:val="24"/>
        </w:rPr>
        <w:t>:</w:t>
      </w:r>
    </w:p>
    <w:p w:rsidR="005231DC" w:rsidRDefault="001B3910" w:rsidP="00CB2801">
      <w:pPr>
        <w:pStyle w:val="Odlomakpopisa"/>
        <w:numPr>
          <w:ilvl w:val="0"/>
          <w:numId w:val="6"/>
        </w:numPr>
        <w:ind w:left="709" w:hanging="29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osigurati da </w:t>
      </w:r>
      <w:r w:rsidR="00E231FE" w:rsidRPr="003E20FF">
        <w:rPr>
          <w:rFonts w:ascii="Times New Roman" w:eastAsia="Calibri" w:hAnsi="Times New Roman" w:cs="Times New Roman"/>
          <w:sz w:val="24"/>
          <w:szCs w:val="24"/>
        </w:rPr>
        <w:t xml:space="preserve">su </w:t>
      </w:r>
      <w:r w:rsidR="00E231FE" w:rsidRPr="003E20FF">
        <w:rPr>
          <w:rFonts w:ascii="Times New Roman" w:eastAsia="Calibri" w:hAnsi="Times New Roman" w:cs="Times New Roman"/>
          <w:b/>
          <w:sz w:val="24"/>
          <w:szCs w:val="24"/>
        </w:rPr>
        <w:t xml:space="preserve">svi operativni postupci pravilno </w:t>
      </w:r>
      <w:r w:rsidR="00E231FE" w:rsidRPr="003E20FF">
        <w:rPr>
          <w:rFonts w:ascii="Times New Roman" w:eastAsia="Calibri" w:hAnsi="Times New Roman" w:cs="Times New Roman"/>
          <w:b/>
          <w:sz w:val="24"/>
          <w:szCs w:val="24"/>
          <w:u w:val="single"/>
        </w:rPr>
        <w:t>uređeni SOP</w:t>
      </w:r>
      <w:r w:rsidR="00E231FE" w:rsidRPr="003E20FF">
        <w:rPr>
          <w:rFonts w:ascii="Times New Roman" w:eastAsia="Calibri" w:hAnsi="Times New Roman" w:cs="Times New Roman"/>
          <w:sz w:val="24"/>
          <w:szCs w:val="24"/>
        </w:rPr>
        <w:t>-ima klaonice</w:t>
      </w:r>
      <w:r w:rsidR="002E545C" w:rsidRPr="003E20FF">
        <w:rPr>
          <w:rFonts w:ascii="Times New Roman" w:eastAsia="Calibri" w:hAnsi="Times New Roman" w:cs="Times New Roman"/>
          <w:sz w:val="24"/>
          <w:szCs w:val="24"/>
        </w:rPr>
        <w:t xml:space="preserve"> </w:t>
      </w:r>
    </w:p>
    <w:p w:rsidR="002E545C" w:rsidRPr="005231DC" w:rsidRDefault="002E545C" w:rsidP="005231DC">
      <w:pPr>
        <w:ind w:left="416"/>
        <w:jc w:val="both"/>
        <w:rPr>
          <w:rFonts w:ascii="Times New Roman" w:eastAsia="Calibri" w:hAnsi="Times New Roman" w:cs="Times New Roman"/>
          <w:sz w:val="24"/>
          <w:szCs w:val="24"/>
        </w:rPr>
      </w:pPr>
      <w:r w:rsidRPr="005231DC">
        <w:rPr>
          <w:rFonts w:ascii="Times New Roman" w:eastAsia="Calibri" w:hAnsi="Times New Roman" w:cs="Times New Roman"/>
          <w:sz w:val="24"/>
          <w:szCs w:val="24"/>
        </w:rPr>
        <w:t>te osobito</w:t>
      </w:r>
    </w:p>
    <w:p w:rsidR="00E231FE" w:rsidRPr="003E20FF" w:rsidRDefault="00FA747A" w:rsidP="00CB2801">
      <w:pPr>
        <w:pStyle w:val="Odlomakpopisa"/>
        <w:numPr>
          <w:ilvl w:val="0"/>
          <w:numId w:val="6"/>
        </w:numPr>
        <w:ind w:left="709" w:hanging="29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osigurati da </w:t>
      </w:r>
      <w:r w:rsidR="00E231FE" w:rsidRPr="003E20FF">
        <w:rPr>
          <w:rFonts w:ascii="Times New Roman" w:eastAsia="Calibri" w:hAnsi="Times New Roman" w:cs="Times New Roman"/>
          <w:sz w:val="24"/>
          <w:szCs w:val="24"/>
        </w:rPr>
        <w:t xml:space="preserve">se uvjeti dobrobiti životinja </w:t>
      </w:r>
      <w:r w:rsidR="00E231FE" w:rsidRPr="003E20FF">
        <w:rPr>
          <w:rFonts w:ascii="Times New Roman" w:eastAsia="Calibri" w:hAnsi="Times New Roman" w:cs="Times New Roman"/>
          <w:b/>
          <w:sz w:val="24"/>
          <w:szCs w:val="24"/>
        </w:rPr>
        <w:t>sustavno procjenjuju za</w:t>
      </w:r>
      <w:r w:rsidR="00E231FE"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b/>
          <w:sz w:val="24"/>
          <w:szCs w:val="24"/>
        </w:rPr>
        <w:t>svaku pošiljku životinja</w:t>
      </w:r>
      <w:r w:rsidR="00E231FE" w:rsidRPr="003E20FF">
        <w:rPr>
          <w:rFonts w:ascii="Times New Roman" w:eastAsia="Calibri" w:hAnsi="Times New Roman" w:cs="Times New Roman"/>
          <w:sz w:val="24"/>
          <w:szCs w:val="24"/>
        </w:rPr>
        <w:t xml:space="preserve"> tako da se mogu postaviti prioriteti</w:t>
      </w:r>
      <w:r w:rsidR="001B3910" w:rsidRPr="003E20FF">
        <w:rPr>
          <w:rFonts w:ascii="Times New Roman" w:eastAsia="Calibri" w:hAnsi="Times New Roman" w:cs="Times New Roman"/>
          <w:sz w:val="24"/>
          <w:szCs w:val="24"/>
        </w:rPr>
        <w:t xml:space="preserve"> pri postupanju sa životinjama</w:t>
      </w:r>
    </w:p>
    <w:p w:rsidR="00E231FE" w:rsidRPr="003E20FF" w:rsidRDefault="00E231FE" w:rsidP="00D5156A">
      <w:pPr>
        <w:pStyle w:val="Odlomakpopisa"/>
        <w:numPr>
          <w:ilvl w:val="0"/>
          <w:numId w:val="5"/>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odrediti koje životinje imaju posebne potrebe (posebice životinje koje još sišu, životinje u laktaciji, ženke koje su se porodile tijekom puta ili životinje koje su dostavljene u kontejnerima)</w:t>
      </w:r>
    </w:p>
    <w:p w:rsidR="00E231FE" w:rsidRPr="003E20FF" w:rsidRDefault="00E231FE" w:rsidP="00D5156A">
      <w:pPr>
        <w:pStyle w:val="Odlomakpopisa"/>
        <w:numPr>
          <w:ilvl w:val="0"/>
          <w:numId w:val="5"/>
        </w:num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odlučiti o odgovarajućim mjerama koje se trebaju poduzeti (klanje bez odgode, osobito u slučaju životinja koje ne mogu hodati, koje se moraju usmrtiti tamo gdje leže ili, gdje </w:t>
      </w:r>
      <w:r w:rsidR="00DC4416" w:rsidRPr="003E20FF">
        <w:rPr>
          <w:rFonts w:ascii="Times New Roman" w:eastAsia="Calibri" w:hAnsi="Times New Roman" w:cs="Times New Roman"/>
          <w:sz w:val="24"/>
          <w:szCs w:val="24"/>
        </w:rPr>
        <w:t xml:space="preserve">to </w:t>
      </w:r>
      <w:r w:rsidRPr="003E20FF">
        <w:rPr>
          <w:rFonts w:ascii="Times New Roman" w:eastAsia="Calibri" w:hAnsi="Times New Roman" w:cs="Times New Roman"/>
          <w:sz w:val="24"/>
          <w:szCs w:val="24"/>
        </w:rPr>
        <w:t>nije moguće</w:t>
      </w:r>
      <w:r w:rsidR="00DC4416" w:rsidRPr="003E20FF">
        <w:rPr>
          <w:rFonts w:ascii="Times New Roman" w:eastAsia="Calibri" w:hAnsi="Times New Roman" w:cs="Times New Roman"/>
          <w:sz w:val="24"/>
          <w:szCs w:val="24"/>
        </w:rPr>
        <w:t>, tada</w:t>
      </w:r>
      <w:r w:rsidRPr="003E20FF">
        <w:rPr>
          <w:rFonts w:ascii="Times New Roman" w:eastAsia="Calibri" w:hAnsi="Times New Roman" w:cs="Times New Roman"/>
          <w:sz w:val="24"/>
          <w:szCs w:val="24"/>
        </w:rPr>
        <w:t xml:space="preserve"> životinje zaklati bez odgode, osigurati mužnju, </w:t>
      </w:r>
      <w:r w:rsidR="005231DC">
        <w:rPr>
          <w:rFonts w:ascii="Times New Roman" w:eastAsia="Calibri" w:hAnsi="Times New Roman" w:cs="Times New Roman"/>
          <w:sz w:val="24"/>
          <w:szCs w:val="24"/>
        </w:rPr>
        <w:t>omogućiti mladunčadi da siše</w:t>
      </w:r>
      <w:r w:rsidRPr="003E20FF">
        <w:rPr>
          <w:rFonts w:ascii="Times New Roman" w:eastAsia="Calibri" w:hAnsi="Times New Roman" w:cs="Times New Roman"/>
          <w:sz w:val="24"/>
          <w:szCs w:val="24"/>
        </w:rPr>
        <w:t xml:space="preserve"> ili </w:t>
      </w:r>
      <w:r w:rsidR="005231DC">
        <w:rPr>
          <w:rFonts w:ascii="Times New Roman" w:eastAsia="Calibri" w:hAnsi="Times New Roman" w:cs="Times New Roman"/>
          <w:sz w:val="24"/>
          <w:szCs w:val="24"/>
        </w:rPr>
        <w:t xml:space="preserve">osigurati </w:t>
      </w:r>
      <w:r w:rsidRPr="003E20FF">
        <w:rPr>
          <w:rFonts w:ascii="Times New Roman" w:eastAsia="Calibri" w:hAnsi="Times New Roman" w:cs="Times New Roman"/>
          <w:sz w:val="24"/>
          <w:szCs w:val="24"/>
        </w:rPr>
        <w:t>vod</w:t>
      </w:r>
      <w:r w:rsidR="00DC4416" w:rsidRPr="003E20FF">
        <w:rPr>
          <w:rFonts w:ascii="Times New Roman" w:eastAsia="Calibri" w:hAnsi="Times New Roman" w:cs="Times New Roman"/>
          <w:sz w:val="24"/>
          <w:szCs w:val="24"/>
        </w:rPr>
        <w:t>u za napajanje</w:t>
      </w:r>
      <w:r w:rsidRPr="003E20FF">
        <w:rPr>
          <w:rFonts w:ascii="Times New Roman" w:eastAsia="Calibri" w:hAnsi="Times New Roman" w:cs="Times New Roman"/>
          <w:sz w:val="24"/>
          <w:szCs w:val="24"/>
        </w:rPr>
        <w:t>).</w:t>
      </w:r>
    </w:p>
    <w:p w:rsidR="00E231FE" w:rsidRPr="003E20FF" w:rsidRDefault="00E231FE" w:rsidP="00EF461A">
      <w:pPr>
        <w:spacing w:after="0"/>
        <w:jc w:val="both"/>
        <w:rPr>
          <w:rFonts w:ascii="Times New Roman" w:eastAsia="Calibri" w:hAnsi="Times New Roman" w:cs="Times New Roman"/>
          <w:sz w:val="24"/>
          <w:szCs w:val="24"/>
        </w:rPr>
      </w:pPr>
    </w:p>
    <w:p w:rsidR="00E231FE" w:rsidRPr="003E20FF" w:rsidRDefault="00F54F53"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7.</w:t>
      </w:r>
      <w:r w:rsidR="00FA747A" w:rsidRPr="003E20FF">
        <w:rPr>
          <w:rFonts w:ascii="Times New Roman" w:eastAsia="Calibri" w:hAnsi="Times New Roman" w:cs="Times New Roman"/>
          <w:sz w:val="24"/>
          <w:szCs w:val="24"/>
        </w:rPr>
        <w:t>2</w:t>
      </w:r>
      <w:r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 xml:space="preserve">Osoba </w:t>
      </w:r>
      <w:r w:rsidR="002E545C" w:rsidRPr="003E20FF">
        <w:rPr>
          <w:rFonts w:ascii="Times New Roman" w:eastAsia="Calibri" w:hAnsi="Times New Roman" w:cs="Times New Roman"/>
          <w:sz w:val="24"/>
          <w:szCs w:val="24"/>
        </w:rPr>
        <w:t>odgovorna</w:t>
      </w:r>
      <w:r w:rsidR="00E231FE" w:rsidRPr="003E20FF">
        <w:rPr>
          <w:rFonts w:ascii="Times New Roman" w:eastAsia="Calibri" w:hAnsi="Times New Roman" w:cs="Times New Roman"/>
          <w:sz w:val="24"/>
          <w:szCs w:val="24"/>
        </w:rPr>
        <w:t xml:space="preserve"> za dobrobit životinja također je odgovorna za redovit pregled kondicije i zdravstvenog stanja životinja u depou.</w:t>
      </w:r>
    </w:p>
    <w:p w:rsidR="00E231FE" w:rsidRPr="003E20FF" w:rsidRDefault="00F54F53"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7.</w:t>
      </w:r>
      <w:r w:rsidR="00FA747A" w:rsidRPr="003E20FF">
        <w:rPr>
          <w:rFonts w:ascii="Times New Roman" w:eastAsia="Calibri" w:hAnsi="Times New Roman" w:cs="Times New Roman"/>
          <w:sz w:val="24"/>
          <w:szCs w:val="24"/>
        </w:rPr>
        <w:t>3</w:t>
      </w:r>
      <w:r w:rsidRPr="003E20FF">
        <w:rPr>
          <w:rFonts w:ascii="Times New Roman" w:eastAsia="Calibri" w:hAnsi="Times New Roman" w:cs="Times New Roman"/>
          <w:sz w:val="24"/>
          <w:szCs w:val="24"/>
        </w:rPr>
        <w:t xml:space="preserve">. </w:t>
      </w:r>
      <w:r w:rsidR="00E231FE" w:rsidRPr="003E20FF">
        <w:rPr>
          <w:rFonts w:ascii="Times New Roman" w:eastAsia="Calibri" w:hAnsi="Times New Roman" w:cs="Times New Roman"/>
          <w:sz w:val="24"/>
          <w:szCs w:val="24"/>
        </w:rPr>
        <w:t xml:space="preserve">Pored </w:t>
      </w:r>
      <w:r w:rsidR="00FA747A" w:rsidRPr="003E20FF">
        <w:rPr>
          <w:rFonts w:ascii="Times New Roman" w:eastAsia="Calibri" w:hAnsi="Times New Roman" w:cs="Times New Roman"/>
          <w:sz w:val="24"/>
          <w:szCs w:val="24"/>
        </w:rPr>
        <w:t>navedenog</w:t>
      </w:r>
      <w:r w:rsidR="00E231FE" w:rsidRPr="003E20FF">
        <w:rPr>
          <w:rFonts w:ascii="Times New Roman" w:eastAsia="Calibri" w:hAnsi="Times New Roman" w:cs="Times New Roman"/>
          <w:sz w:val="24"/>
          <w:szCs w:val="24"/>
        </w:rPr>
        <w:t>, osoba odgov</w:t>
      </w:r>
      <w:r w:rsidR="000F0437" w:rsidRPr="003E20FF">
        <w:rPr>
          <w:rFonts w:ascii="Times New Roman" w:eastAsia="Calibri" w:hAnsi="Times New Roman" w:cs="Times New Roman"/>
          <w:sz w:val="24"/>
          <w:szCs w:val="24"/>
        </w:rPr>
        <w:t>o</w:t>
      </w:r>
      <w:r w:rsidR="00E231FE" w:rsidRPr="003E20FF">
        <w:rPr>
          <w:rFonts w:ascii="Times New Roman" w:eastAsia="Calibri" w:hAnsi="Times New Roman" w:cs="Times New Roman"/>
          <w:sz w:val="24"/>
          <w:szCs w:val="24"/>
        </w:rPr>
        <w:t>rna za dobrobit životinja mora uspostaviti SOP-e koji moraju obuhvaćati operativne postupke u klaonicama koji mogu imati utjecaja na dobrobit život</w:t>
      </w:r>
      <w:r w:rsidR="002E545C" w:rsidRPr="003E20FF">
        <w:rPr>
          <w:rFonts w:ascii="Times New Roman" w:eastAsia="Calibri" w:hAnsi="Times New Roman" w:cs="Times New Roman"/>
          <w:sz w:val="24"/>
          <w:szCs w:val="24"/>
        </w:rPr>
        <w:t xml:space="preserve">inja, a koji moraju obuhvaćati </w:t>
      </w:r>
      <w:r w:rsidR="00E231FE" w:rsidRPr="003E20FF">
        <w:rPr>
          <w:rFonts w:ascii="Times New Roman" w:eastAsia="Calibri" w:hAnsi="Times New Roman" w:cs="Times New Roman"/>
          <w:sz w:val="24"/>
          <w:szCs w:val="24"/>
        </w:rPr>
        <w:t>dolazak, kretanje i rukovanje životinjama uključujući:</w:t>
      </w:r>
    </w:p>
    <w:p w:rsidR="00E231FE" w:rsidRPr="003E20FF" w:rsidRDefault="00E231FE" w:rsidP="00CB2801">
      <w:pPr>
        <w:spacing w:after="0"/>
        <w:ind w:left="851" w:hanging="14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brzi istovar i</w:t>
      </w:r>
      <w:r w:rsidR="00EF461A"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 xml:space="preserve"> nakon toga</w:t>
      </w:r>
      <w:r w:rsidR="00EF461A"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 xml:space="preserve"> klanje bez odgađanja, ali bez nepotrebnog</w:t>
      </w:r>
      <w:r w:rsidR="00EF461A" w:rsidRPr="003E20FF">
        <w:rPr>
          <w:rFonts w:ascii="Times New Roman" w:eastAsia="Calibri" w:hAnsi="Times New Roman" w:cs="Times New Roman"/>
          <w:sz w:val="24"/>
          <w:szCs w:val="24"/>
        </w:rPr>
        <w:t xml:space="preserve"> požurivanja životinja </w:t>
      </w:r>
      <w:r w:rsidR="00FA747A" w:rsidRPr="003E20FF">
        <w:rPr>
          <w:rFonts w:ascii="Times New Roman" w:eastAsia="Calibri" w:hAnsi="Times New Roman" w:cs="Times New Roman"/>
          <w:sz w:val="24"/>
          <w:szCs w:val="24"/>
        </w:rPr>
        <w:t>pri njihovom kretanju</w:t>
      </w:r>
    </w:p>
    <w:p w:rsidR="00E231FE" w:rsidRPr="003E20FF" w:rsidRDefault="00E231FE" w:rsidP="00CB2801">
      <w:pPr>
        <w:spacing w:after="0"/>
        <w:ind w:left="851" w:hanging="14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uređenje depoa, hranjenje, stelj</w:t>
      </w:r>
      <w:r w:rsidR="00EF461A" w:rsidRPr="003E20FF">
        <w:rPr>
          <w:rFonts w:ascii="Times New Roman" w:eastAsia="Calibri" w:hAnsi="Times New Roman" w:cs="Times New Roman"/>
          <w:sz w:val="24"/>
          <w:szCs w:val="24"/>
        </w:rPr>
        <w:t>u</w:t>
      </w:r>
      <w:r w:rsidRPr="003E20FF">
        <w:rPr>
          <w:rFonts w:ascii="Times New Roman" w:eastAsia="Calibri" w:hAnsi="Times New Roman" w:cs="Times New Roman"/>
          <w:sz w:val="24"/>
          <w:szCs w:val="24"/>
        </w:rPr>
        <w:t xml:space="preserve"> i jasn</w:t>
      </w:r>
      <w:r w:rsidR="00EF461A"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pokazatelj</w:t>
      </w:r>
      <w:r w:rsidR="00EF461A"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na svakom odjeljku o vremenu dolaska životinja</w:t>
      </w:r>
    </w:p>
    <w:p w:rsidR="00E231FE" w:rsidRPr="003E20FF" w:rsidRDefault="00E231FE" w:rsidP="00CB2801">
      <w:pPr>
        <w:spacing w:after="0"/>
        <w:ind w:left="851" w:hanging="14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pripremljenost i spremnost za trenutačnu upotrebu odjeljka za izdvajanje životinja kojima je potrebno osigurati posebnu skrb</w:t>
      </w:r>
    </w:p>
    <w:p w:rsidR="00E231FE" w:rsidRDefault="00E231FE" w:rsidP="00D5156A">
      <w:pPr>
        <w:spacing w:after="0"/>
        <w:ind w:firstLine="708"/>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kvalitetu i rukovanje spremnicima u kojima su životinje prevezene</w:t>
      </w:r>
    </w:p>
    <w:p w:rsidR="00E231FE" w:rsidRPr="003E20FF" w:rsidRDefault="00E231FE" w:rsidP="00D5156A">
      <w:pPr>
        <w:spacing w:after="0"/>
        <w:ind w:left="851" w:hanging="143"/>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 jasne pokazatelje načina ponašanja koje je zabranjeno </w:t>
      </w:r>
      <w:r w:rsidR="00EF461A" w:rsidRPr="003E20FF">
        <w:rPr>
          <w:rFonts w:ascii="Times New Roman" w:eastAsia="Calibri" w:hAnsi="Times New Roman" w:cs="Times New Roman"/>
          <w:sz w:val="24"/>
          <w:szCs w:val="24"/>
        </w:rPr>
        <w:t xml:space="preserve">pri rukovanju životinjama </w:t>
      </w:r>
      <w:r w:rsidRPr="003E20FF">
        <w:rPr>
          <w:rFonts w:ascii="Times New Roman" w:eastAsia="Calibri" w:hAnsi="Times New Roman" w:cs="Times New Roman"/>
          <w:sz w:val="24"/>
          <w:szCs w:val="24"/>
        </w:rPr>
        <w:t>(popis radnji koje uzrokuju bol, patnju ili predstavljaju opasnost od ozljeđivanja) kao i koje je dopušteno (jasno pokazuje ograničenja i uvjete)</w:t>
      </w:r>
    </w:p>
    <w:p w:rsidR="00E231FE" w:rsidRPr="003E20FF" w:rsidRDefault="00E231FE" w:rsidP="00D5156A">
      <w:pPr>
        <w:spacing w:after="0"/>
        <w:ind w:firstLine="708"/>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omamljivanje, klanje i metodologij</w:t>
      </w:r>
      <w:r w:rsidR="000F0437" w:rsidRPr="003E20FF">
        <w:rPr>
          <w:rFonts w:ascii="Times New Roman" w:eastAsia="Calibri" w:hAnsi="Times New Roman" w:cs="Times New Roman"/>
          <w:sz w:val="24"/>
          <w:szCs w:val="24"/>
        </w:rPr>
        <w:t>u</w:t>
      </w:r>
      <w:r w:rsidRPr="003E20FF">
        <w:rPr>
          <w:rFonts w:ascii="Times New Roman" w:eastAsia="Calibri" w:hAnsi="Times New Roman" w:cs="Times New Roman"/>
          <w:sz w:val="24"/>
          <w:szCs w:val="24"/>
        </w:rPr>
        <w:t xml:space="preserve"> rukovanja</w:t>
      </w:r>
      <w:r w:rsidR="000F0437" w:rsidRPr="003E20FF">
        <w:rPr>
          <w:rFonts w:ascii="Times New Roman" w:eastAsia="Calibri" w:hAnsi="Times New Roman" w:cs="Times New Roman"/>
          <w:sz w:val="24"/>
          <w:szCs w:val="24"/>
        </w:rPr>
        <w:t xml:space="preserve"> životinjama</w:t>
      </w:r>
      <w:r w:rsidRPr="003E20FF">
        <w:rPr>
          <w:rFonts w:ascii="Times New Roman" w:eastAsia="Calibri" w:hAnsi="Times New Roman" w:cs="Times New Roman"/>
          <w:sz w:val="24"/>
          <w:szCs w:val="24"/>
        </w:rPr>
        <w:t xml:space="preserve"> te </w:t>
      </w:r>
      <w:r w:rsidR="00FA747A" w:rsidRPr="003E20FF">
        <w:rPr>
          <w:rFonts w:ascii="Times New Roman" w:eastAsia="Calibri" w:hAnsi="Times New Roman" w:cs="Times New Roman"/>
          <w:sz w:val="24"/>
          <w:szCs w:val="24"/>
        </w:rPr>
        <w:t xml:space="preserve">dobru </w:t>
      </w:r>
      <w:r w:rsidRPr="003E20FF">
        <w:rPr>
          <w:rFonts w:ascii="Times New Roman" w:eastAsia="Calibri" w:hAnsi="Times New Roman" w:cs="Times New Roman"/>
          <w:sz w:val="24"/>
          <w:szCs w:val="24"/>
        </w:rPr>
        <w:t>praksu.</w:t>
      </w:r>
    </w:p>
    <w:p w:rsidR="00F167A6" w:rsidRDefault="00F167A6" w:rsidP="00AF1A2F">
      <w:pPr>
        <w:spacing w:after="0"/>
        <w:jc w:val="both"/>
        <w:rPr>
          <w:rFonts w:ascii="Times New Roman" w:eastAsia="Calibri" w:hAnsi="Times New Roman" w:cs="Times New Roman"/>
          <w:b/>
          <w:sz w:val="24"/>
          <w:szCs w:val="24"/>
        </w:rPr>
      </w:pPr>
    </w:p>
    <w:p w:rsidR="0063713C" w:rsidRPr="003E20FF" w:rsidRDefault="0063713C" w:rsidP="00AF1A2F">
      <w:pPr>
        <w:spacing w:after="0"/>
        <w:jc w:val="both"/>
        <w:rPr>
          <w:rFonts w:ascii="Times New Roman" w:eastAsia="Calibri" w:hAnsi="Times New Roman" w:cs="Times New Roman"/>
          <w:b/>
          <w:sz w:val="24"/>
          <w:szCs w:val="24"/>
        </w:rPr>
      </w:pPr>
    </w:p>
    <w:p w:rsidR="00E231FE" w:rsidRPr="003E20FF" w:rsidRDefault="00E231F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lastRenderedPageBreak/>
        <w:t>8. OSIGURAVANJE POZNA</w:t>
      </w:r>
      <w:r w:rsidR="002C2A98" w:rsidRPr="003E20FF">
        <w:rPr>
          <w:rFonts w:ascii="Times New Roman" w:eastAsia="Calibri" w:hAnsi="Times New Roman" w:cs="Times New Roman"/>
          <w:b/>
          <w:sz w:val="24"/>
          <w:szCs w:val="24"/>
        </w:rPr>
        <w:t>VANJ</w:t>
      </w:r>
      <w:r w:rsidR="002E545C" w:rsidRPr="003E20FF">
        <w:rPr>
          <w:rFonts w:ascii="Times New Roman" w:eastAsia="Calibri" w:hAnsi="Times New Roman" w:cs="Times New Roman"/>
          <w:b/>
          <w:sz w:val="24"/>
          <w:szCs w:val="24"/>
        </w:rPr>
        <w:t>A</w:t>
      </w:r>
      <w:r w:rsidR="002C2A98" w:rsidRPr="003E20FF">
        <w:rPr>
          <w:rFonts w:ascii="Times New Roman" w:eastAsia="Calibri" w:hAnsi="Times New Roman" w:cs="Times New Roman"/>
          <w:b/>
          <w:sz w:val="24"/>
          <w:szCs w:val="24"/>
        </w:rPr>
        <w:t xml:space="preserve"> I </w:t>
      </w:r>
      <w:r w:rsidRPr="003E20FF">
        <w:rPr>
          <w:rFonts w:ascii="Times New Roman" w:eastAsia="Calibri" w:hAnsi="Times New Roman" w:cs="Times New Roman"/>
          <w:b/>
          <w:sz w:val="24"/>
          <w:szCs w:val="24"/>
        </w:rPr>
        <w:t>RAZUMIJEVANJ</w:t>
      </w:r>
      <w:r w:rsidR="002E545C" w:rsidRPr="003E20FF">
        <w:rPr>
          <w:rFonts w:ascii="Times New Roman" w:eastAsia="Calibri" w:hAnsi="Times New Roman" w:cs="Times New Roman"/>
          <w:b/>
          <w:sz w:val="24"/>
          <w:szCs w:val="24"/>
        </w:rPr>
        <w:t>A</w:t>
      </w:r>
      <w:r w:rsidR="002C2A98" w:rsidRPr="003E20FF">
        <w:rPr>
          <w:rFonts w:ascii="Times New Roman" w:eastAsia="Calibri" w:hAnsi="Times New Roman" w:cs="Times New Roman"/>
          <w:b/>
          <w:sz w:val="24"/>
          <w:szCs w:val="24"/>
        </w:rPr>
        <w:t xml:space="preserve"> PRAVILA</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Osoba odgovorna za dobrobit životinja mora osigurati da su određene osobe u klaonici, ovisno o njihovim zaduženjima, upoznate sa SOP-ma i da ih razumiju. Za upotrebu SOP-a u klaonici potrebno je razviti </w:t>
      </w:r>
      <w:r w:rsidR="00F54F53" w:rsidRPr="003E20FF">
        <w:rPr>
          <w:rFonts w:ascii="Times New Roman" w:eastAsia="Calibri" w:hAnsi="Times New Roman" w:cs="Times New Roman"/>
          <w:b/>
          <w:sz w:val="24"/>
          <w:szCs w:val="24"/>
        </w:rPr>
        <w:t xml:space="preserve">strategiju </w:t>
      </w:r>
      <w:r w:rsidRPr="003E20FF">
        <w:rPr>
          <w:rFonts w:ascii="Times New Roman" w:eastAsia="Calibri" w:hAnsi="Times New Roman" w:cs="Times New Roman"/>
          <w:b/>
          <w:sz w:val="24"/>
          <w:szCs w:val="24"/>
        </w:rPr>
        <w:t>komunikacij</w:t>
      </w:r>
      <w:r w:rsidR="00F54F53" w:rsidRPr="003E20FF">
        <w:rPr>
          <w:rFonts w:ascii="Times New Roman" w:eastAsia="Calibri" w:hAnsi="Times New Roman" w:cs="Times New Roman"/>
          <w:b/>
          <w:sz w:val="24"/>
          <w:szCs w:val="24"/>
        </w:rPr>
        <w:t>e</w:t>
      </w:r>
      <w:r w:rsidRPr="003E20FF">
        <w:rPr>
          <w:rFonts w:ascii="Times New Roman" w:eastAsia="Calibri" w:hAnsi="Times New Roman" w:cs="Times New Roman"/>
          <w:b/>
          <w:sz w:val="24"/>
          <w:szCs w:val="24"/>
        </w:rPr>
        <w:t xml:space="preserve"> i edukacije</w:t>
      </w:r>
      <w:r w:rsidRPr="003E20FF">
        <w:rPr>
          <w:rFonts w:ascii="Times New Roman" w:eastAsia="Calibri" w:hAnsi="Times New Roman" w:cs="Times New Roman"/>
          <w:sz w:val="24"/>
          <w:szCs w:val="24"/>
        </w:rPr>
        <w:t>.</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Primjeri materijala koji mog</w:t>
      </w:r>
      <w:r w:rsidR="00F54F53" w:rsidRPr="003E20FF">
        <w:rPr>
          <w:rFonts w:ascii="Times New Roman" w:eastAsia="Calibri" w:hAnsi="Times New Roman" w:cs="Times New Roman"/>
          <w:sz w:val="24"/>
          <w:szCs w:val="24"/>
        </w:rPr>
        <w:t>u</w:t>
      </w:r>
      <w:r w:rsidRPr="003E20FF">
        <w:rPr>
          <w:rFonts w:ascii="Times New Roman" w:eastAsia="Calibri" w:hAnsi="Times New Roman" w:cs="Times New Roman"/>
          <w:sz w:val="24"/>
          <w:szCs w:val="24"/>
        </w:rPr>
        <w:t xml:space="preserve"> za to biti korisni su posteri, popisi postupaka i slike ili fotografije koje pokazuju što bi se trebalo učiniti i što se ne bi trebalo učiniti.</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Osoba odgovorna za dobrobit životinja treba ili </w:t>
      </w:r>
      <w:r w:rsidR="00E056E2" w:rsidRPr="003E20FF">
        <w:rPr>
          <w:rFonts w:ascii="Times New Roman" w:eastAsia="Calibri" w:hAnsi="Times New Roman" w:cs="Times New Roman"/>
          <w:sz w:val="24"/>
          <w:szCs w:val="24"/>
        </w:rPr>
        <w:t>izrad</w:t>
      </w:r>
      <w:r w:rsidRPr="003E20FF">
        <w:rPr>
          <w:rFonts w:ascii="Times New Roman" w:eastAsia="Calibri" w:hAnsi="Times New Roman" w:cs="Times New Roman"/>
          <w:sz w:val="24"/>
          <w:szCs w:val="24"/>
        </w:rPr>
        <w:t>iti ili nabaviti odgovarajuć</w:t>
      </w:r>
      <w:r w:rsidR="00F54F53"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materijal</w:t>
      </w:r>
      <w:r w:rsidR="00F54F53"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i također mora osigurati da </w:t>
      </w:r>
      <w:r w:rsidR="00F54F53" w:rsidRPr="003E20FF">
        <w:rPr>
          <w:rFonts w:ascii="Times New Roman" w:eastAsia="Calibri" w:hAnsi="Times New Roman" w:cs="Times New Roman"/>
          <w:sz w:val="24"/>
          <w:szCs w:val="24"/>
        </w:rPr>
        <w:t>su</w:t>
      </w:r>
      <w:r w:rsidRPr="003E20FF">
        <w:rPr>
          <w:rFonts w:ascii="Times New Roman" w:eastAsia="Calibri" w:hAnsi="Times New Roman" w:cs="Times New Roman"/>
          <w:sz w:val="24"/>
          <w:szCs w:val="24"/>
        </w:rPr>
        <w:t xml:space="preserve"> materijal</w:t>
      </w:r>
      <w:r w:rsidR="00F54F53" w:rsidRPr="003E20FF">
        <w:rPr>
          <w:rFonts w:ascii="Times New Roman" w:eastAsia="Calibri" w:hAnsi="Times New Roman" w:cs="Times New Roman"/>
          <w:sz w:val="24"/>
          <w:szCs w:val="24"/>
        </w:rPr>
        <w:t>i</w:t>
      </w:r>
      <w:r w:rsidRPr="003E20FF">
        <w:rPr>
          <w:rFonts w:ascii="Times New Roman" w:eastAsia="Calibri" w:hAnsi="Times New Roman" w:cs="Times New Roman"/>
          <w:sz w:val="24"/>
          <w:szCs w:val="24"/>
        </w:rPr>
        <w:t xml:space="preserve"> izrađen</w:t>
      </w:r>
      <w:r w:rsidR="00F54F53" w:rsidRPr="003E20FF">
        <w:rPr>
          <w:rFonts w:ascii="Times New Roman" w:eastAsia="Calibri" w:hAnsi="Times New Roman" w:cs="Times New Roman"/>
          <w:sz w:val="24"/>
          <w:szCs w:val="24"/>
        </w:rPr>
        <w:t>i</w:t>
      </w:r>
      <w:r w:rsidRPr="003E20FF">
        <w:rPr>
          <w:rFonts w:ascii="Times New Roman" w:eastAsia="Calibri" w:hAnsi="Times New Roman" w:cs="Times New Roman"/>
          <w:sz w:val="24"/>
          <w:szCs w:val="24"/>
        </w:rPr>
        <w:t xml:space="preserve"> na odgovarajućem jeziku</w:t>
      </w:r>
      <w:r w:rsidR="00F54F53" w:rsidRPr="003E20FF">
        <w:rPr>
          <w:rFonts w:ascii="Times New Roman" w:eastAsia="Calibri" w:hAnsi="Times New Roman" w:cs="Times New Roman"/>
          <w:sz w:val="24"/>
          <w:szCs w:val="24"/>
        </w:rPr>
        <w:t xml:space="preserve"> tako da ih razumiju svi oni koji rade na određenim poslovima u klaonici</w:t>
      </w:r>
      <w:r w:rsidRPr="003E20FF">
        <w:rPr>
          <w:rFonts w:ascii="Times New Roman" w:eastAsia="Calibri" w:hAnsi="Times New Roman" w:cs="Times New Roman"/>
          <w:sz w:val="24"/>
          <w:szCs w:val="24"/>
        </w:rPr>
        <w:t>. Nadalje, zakonodavstvo Europske unije određuje da osoblje koje rukuje životinjama treba posjedovati potvrdu o osposobljenosti vezano za poslove koje obavlja. Dok</w:t>
      </w:r>
      <w:r w:rsidR="00F54F53" w:rsidRPr="003E20FF">
        <w:rPr>
          <w:rFonts w:ascii="Times New Roman" w:eastAsia="Calibri" w:hAnsi="Times New Roman" w:cs="Times New Roman"/>
          <w:sz w:val="24"/>
          <w:szCs w:val="24"/>
        </w:rPr>
        <w:t xml:space="preserve"> se </w:t>
      </w:r>
      <w:r w:rsidRPr="003E20FF">
        <w:rPr>
          <w:rFonts w:ascii="Times New Roman" w:eastAsia="Calibri" w:hAnsi="Times New Roman" w:cs="Times New Roman"/>
          <w:sz w:val="24"/>
          <w:szCs w:val="24"/>
        </w:rPr>
        <w:t>potvrd</w:t>
      </w:r>
      <w:r w:rsidR="00F54F53" w:rsidRPr="003E20FF">
        <w:rPr>
          <w:rFonts w:ascii="Times New Roman" w:eastAsia="Calibri" w:hAnsi="Times New Roman" w:cs="Times New Roman"/>
          <w:sz w:val="24"/>
          <w:szCs w:val="24"/>
        </w:rPr>
        <w:t xml:space="preserve">a </w:t>
      </w:r>
      <w:r w:rsidRPr="003E20FF">
        <w:rPr>
          <w:rFonts w:ascii="Times New Roman" w:eastAsia="Calibri" w:hAnsi="Times New Roman" w:cs="Times New Roman"/>
          <w:sz w:val="24"/>
          <w:szCs w:val="24"/>
        </w:rPr>
        <w:t xml:space="preserve"> može izdati samo </w:t>
      </w:r>
      <w:r w:rsidR="00F54F53" w:rsidRPr="003E20FF">
        <w:rPr>
          <w:rFonts w:ascii="Times New Roman" w:eastAsia="Calibri" w:hAnsi="Times New Roman" w:cs="Times New Roman"/>
          <w:sz w:val="24"/>
          <w:szCs w:val="24"/>
        </w:rPr>
        <w:t xml:space="preserve">na način kako je određeno člankom </w:t>
      </w:r>
      <w:r w:rsidR="00F54F53" w:rsidRPr="003E20FF">
        <w:rPr>
          <w:rFonts w:ascii="Times New Roman" w:hAnsi="Times New Roman" w:cs="Times New Roman"/>
          <w:color w:val="000000"/>
          <w:sz w:val="24"/>
          <w:szCs w:val="24"/>
        </w:rPr>
        <w:t>15. stavkom 2. Zakona o provedbi uredbi Europske unije o zaštiti životinja (Narodne novine, broj 125/13</w:t>
      </w:r>
      <w:r w:rsidR="00D04A5D">
        <w:rPr>
          <w:rFonts w:ascii="Times New Roman" w:hAnsi="Times New Roman" w:cs="Times New Roman"/>
          <w:color w:val="000000"/>
          <w:sz w:val="24"/>
          <w:szCs w:val="24"/>
        </w:rPr>
        <w:t>, 14/14</w:t>
      </w:r>
      <w:r w:rsidR="0063713C">
        <w:rPr>
          <w:rFonts w:ascii="Times New Roman" w:hAnsi="Times New Roman" w:cs="Times New Roman"/>
          <w:color w:val="000000"/>
          <w:sz w:val="24"/>
          <w:szCs w:val="24"/>
        </w:rPr>
        <w:t>,</w:t>
      </w:r>
      <w:r w:rsidR="00D04A5D">
        <w:rPr>
          <w:rFonts w:ascii="Times New Roman" w:hAnsi="Times New Roman" w:cs="Times New Roman"/>
          <w:color w:val="000000"/>
          <w:sz w:val="24"/>
          <w:szCs w:val="24"/>
        </w:rPr>
        <w:t xml:space="preserve"> 92/14</w:t>
      </w:r>
      <w:r w:rsidR="0063713C">
        <w:rPr>
          <w:rFonts w:ascii="Times New Roman" w:hAnsi="Times New Roman" w:cs="Times New Roman"/>
          <w:color w:val="000000"/>
          <w:sz w:val="24"/>
          <w:szCs w:val="24"/>
        </w:rPr>
        <w:t xml:space="preserve"> i 32/19</w:t>
      </w:r>
      <w:r w:rsidR="00F54F53" w:rsidRPr="003E20FF">
        <w:rPr>
          <w:rFonts w:ascii="Times New Roman" w:hAnsi="Times New Roman" w:cs="Times New Roman"/>
          <w:color w:val="000000"/>
          <w:sz w:val="24"/>
          <w:szCs w:val="24"/>
        </w:rPr>
        <w:t>)</w:t>
      </w:r>
      <w:r w:rsidRPr="003E20FF">
        <w:rPr>
          <w:rFonts w:ascii="Times New Roman" w:eastAsia="Calibri" w:hAnsi="Times New Roman" w:cs="Times New Roman"/>
          <w:sz w:val="24"/>
          <w:szCs w:val="24"/>
        </w:rPr>
        <w:t xml:space="preserve">, osoba  zadužena za dobrobit životinja može doprinijeti edukaciji osoblja tako da im osigura objašnjenja i temeljne informacije.  </w:t>
      </w:r>
    </w:p>
    <w:p w:rsidR="00E231FE" w:rsidRPr="003E20FF" w:rsidRDefault="00F167A6"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w:t>
      </w:r>
      <w:r w:rsidR="00E231FE" w:rsidRPr="003E20FF">
        <w:rPr>
          <w:rFonts w:ascii="Times New Roman" w:eastAsia="Calibri" w:hAnsi="Times New Roman" w:cs="Times New Roman"/>
          <w:sz w:val="24"/>
          <w:szCs w:val="24"/>
        </w:rPr>
        <w:t xml:space="preserve">soba odgovorna za dobrobit </w:t>
      </w:r>
      <w:r w:rsidR="003562A7" w:rsidRPr="003E20FF">
        <w:rPr>
          <w:rFonts w:ascii="Times New Roman" w:eastAsia="Calibri" w:hAnsi="Times New Roman" w:cs="Times New Roman"/>
          <w:sz w:val="24"/>
          <w:szCs w:val="24"/>
        </w:rPr>
        <w:t>životinja zadužena je također</w:t>
      </w:r>
      <w:r w:rsidR="00E231FE" w:rsidRPr="003E20FF">
        <w:rPr>
          <w:rFonts w:ascii="Times New Roman" w:eastAsia="Calibri" w:hAnsi="Times New Roman" w:cs="Times New Roman"/>
          <w:sz w:val="24"/>
          <w:szCs w:val="24"/>
        </w:rPr>
        <w:t xml:space="preserve"> za </w:t>
      </w:r>
      <w:r w:rsidR="00E231FE" w:rsidRPr="003E20FF">
        <w:rPr>
          <w:rFonts w:ascii="Times New Roman" w:eastAsia="Calibri" w:hAnsi="Times New Roman" w:cs="Times New Roman"/>
          <w:b/>
          <w:sz w:val="24"/>
          <w:szCs w:val="24"/>
        </w:rPr>
        <w:t>provjeru odgovarajućeg znanja i vještina osoblja</w:t>
      </w:r>
      <w:r w:rsidR="00E231FE" w:rsidRPr="003E20FF">
        <w:rPr>
          <w:rFonts w:ascii="Times New Roman" w:eastAsia="Calibri" w:hAnsi="Times New Roman" w:cs="Times New Roman"/>
          <w:sz w:val="24"/>
          <w:szCs w:val="24"/>
        </w:rPr>
        <w:t xml:space="preserve"> s obzirom na poslove koje obavljaju, a tamo gdje je to potrebno i za poduzimanje mjera kako bi se održal</w:t>
      </w:r>
      <w:r w:rsidR="003562A7" w:rsidRPr="003E20FF">
        <w:rPr>
          <w:rFonts w:ascii="Times New Roman" w:eastAsia="Calibri" w:hAnsi="Times New Roman" w:cs="Times New Roman"/>
          <w:sz w:val="24"/>
          <w:szCs w:val="24"/>
        </w:rPr>
        <w:t>a stručnost</w:t>
      </w:r>
      <w:r w:rsidR="00E231FE" w:rsidRPr="003E20FF">
        <w:rPr>
          <w:rFonts w:ascii="Times New Roman" w:eastAsia="Calibri" w:hAnsi="Times New Roman" w:cs="Times New Roman"/>
          <w:sz w:val="24"/>
          <w:szCs w:val="24"/>
        </w:rPr>
        <w:t xml:space="preserve"> </w:t>
      </w:r>
      <w:r w:rsidR="003562A7" w:rsidRPr="003E20FF">
        <w:rPr>
          <w:rFonts w:ascii="Times New Roman" w:eastAsia="Calibri" w:hAnsi="Times New Roman" w:cs="Times New Roman"/>
          <w:sz w:val="24"/>
          <w:szCs w:val="24"/>
        </w:rPr>
        <w:t>(znanje i vještine)</w:t>
      </w:r>
      <w:r w:rsidR="00E231FE" w:rsidRPr="003E20FF">
        <w:rPr>
          <w:rFonts w:ascii="Times New Roman" w:eastAsia="Calibri" w:hAnsi="Times New Roman" w:cs="Times New Roman"/>
          <w:sz w:val="24"/>
          <w:szCs w:val="24"/>
        </w:rPr>
        <w:t xml:space="preserve">. </w:t>
      </w:r>
    </w:p>
    <w:p w:rsidR="00E231FE" w:rsidRPr="003E20FF" w:rsidRDefault="00E231FE" w:rsidP="009F56DF">
      <w:pPr>
        <w:spacing w:after="0"/>
        <w:jc w:val="both"/>
        <w:rPr>
          <w:rFonts w:ascii="Times New Roman" w:eastAsia="Calibri" w:hAnsi="Times New Roman" w:cs="Times New Roman"/>
          <w:sz w:val="24"/>
          <w:szCs w:val="24"/>
        </w:rPr>
      </w:pPr>
    </w:p>
    <w:p w:rsidR="00E231FE" w:rsidRPr="003E20FF" w:rsidRDefault="003562A7"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9. VOĐENJE EVIDENCIJE</w:t>
      </w:r>
      <w:r w:rsidR="004E7FA7" w:rsidRPr="003E20FF">
        <w:rPr>
          <w:rStyle w:val="Referencafusnote"/>
          <w:rFonts w:ascii="Times New Roman" w:eastAsia="Calibri" w:hAnsi="Times New Roman" w:cs="Times New Roman"/>
          <w:sz w:val="24"/>
          <w:szCs w:val="24"/>
        </w:rPr>
        <w:footnoteReference w:id="24"/>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Osoba odgovorna za dobrobit životin</w:t>
      </w:r>
      <w:r w:rsidR="004F1428" w:rsidRPr="003E20FF">
        <w:rPr>
          <w:rFonts w:ascii="Times New Roman" w:eastAsia="Calibri" w:hAnsi="Times New Roman" w:cs="Times New Roman"/>
          <w:sz w:val="24"/>
          <w:szCs w:val="24"/>
        </w:rPr>
        <w:t>ja mora voditi evidencije</w:t>
      </w:r>
      <w:r w:rsidRPr="003E20FF">
        <w:rPr>
          <w:rFonts w:ascii="Times New Roman" w:eastAsia="Calibri" w:hAnsi="Times New Roman" w:cs="Times New Roman"/>
          <w:sz w:val="24"/>
          <w:szCs w:val="24"/>
        </w:rPr>
        <w:t xml:space="preserve"> o </w:t>
      </w:r>
      <w:r w:rsidR="00F1753F" w:rsidRPr="003E20FF">
        <w:rPr>
          <w:rFonts w:ascii="Times New Roman" w:eastAsia="Calibri" w:hAnsi="Times New Roman" w:cs="Times New Roman"/>
          <w:sz w:val="24"/>
          <w:szCs w:val="24"/>
        </w:rPr>
        <w:t>radnjama</w:t>
      </w:r>
      <w:r w:rsidRPr="003E20FF">
        <w:rPr>
          <w:rFonts w:ascii="Times New Roman" w:eastAsia="Calibri" w:hAnsi="Times New Roman" w:cs="Times New Roman"/>
          <w:sz w:val="24"/>
          <w:szCs w:val="24"/>
        </w:rPr>
        <w:t xml:space="preserve"> koje poduzima pri obavljanju svoje dužnosti vezano za </w:t>
      </w:r>
      <w:r w:rsidR="00F1753F" w:rsidRPr="003E20FF">
        <w:rPr>
          <w:rFonts w:ascii="Times New Roman" w:eastAsia="Calibri" w:hAnsi="Times New Roman" w:cs="Times New Roman"/>
          <w:sz w:val="24"/>
          <w:szCs w:val="24"/>
        </w:rPr>
        <w:t xml:space="preserve">uspostavljanje </w:t>
      </w:r>
      <w:r w:rsidRPr="003E20FF">
        <w:rPr>
          <w:rFonts w:ascii="Times New Roman" w:eastAsia="Calibri" w:hAnsi="Times New Roman" w:cs="Times New Roman"/>
          <w:sz w:val="24"/>
          <w:szCs w:val="24"/>
        </w:rPr>
        <w:t>SOP-a i njihovu pravilnu primjenu.</w:t>
      </w:r>
    </w:p>
    <w:p w:rsidR="00E231FE"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Ov</w:t>
      </w:r>
      <w:r w:rsidR="004F1428"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evidencij</w:t>
      </w:r>
      <w:r w:rsidR="00E056E2"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 xml:space="preserve"> obuhvaćaju postupke koji su poduzet</w:t>
      </w:r>
      <w:r w:rsidR="00E056E2" w:rsidRPr="003E20FF">
        <w:rPr>
          <w:rFonts w:ascii="Times New Roman" w:eastAsia="Calibri" w:hAnsi="Times New Roman" w:cs="Times New Roman"/>
          <w:sz w:val="24"/>
          <w:szCs w:val="24"/>
        </w:rPr>
        <w:t>i</w:t>
      </w:r>
      <w:r w:rsidRPr="003E20FF">
        <w:rPr>
          <w:rFonts w:ascii="Times New Roman" w:eastAsia="Calibri" w:hAnsi="Times New Roman" w:cs="Times New Roman"/>
          <w:sz w:val="24"/>
          <w:szCs w:val="24"/>
        </w:rPr>
        <w:t xml:space="preserve"> za poboljšanje dobrobiti životinja u klaonici.         </w:t>
      </w:r>
    </w:p>
    <w:p w:rsidR="00E056E2" w:rsidRPr="003E20FF" w:rsidRDefault="00E231FE" w:rsidP="00D5156A">
      <w:p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Evidencije se moraju čuvati najmanje godinu dana i moraju biti na raspolaganju na zahtjev nadležnog tijela.</w:t>
      </w:r>
    </w:p>
    <w:p w:rsidR="00140D0E" w:rsidRDefault="00140D0E" w:rsidP="009F56DF">
      <w:pPr>
        <w:spacing w:after="0"/>
        <w:jc w:val="both"/>
        <w:rPr>
          <w:rFonts w:ascii="Times New Roman" w:eastAsia="Calibri" w:hAnsi="Times New Roman" w:cs="Times New Roman"/>
          <w:b/>
          <w:sz w:val="24"/>
          <w:szCs w:val="24"/>
        </w:rPr>
      </w:pPr>
    </w:p>
    <w:p w:rsidR="00140D0E" w:rsidRDefault="00E231FE" w:rsidP="00140D0E">
      <w:pPr>
        <w:spacing w:after="0"/>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 xml:space="preserve">10. </w:t>
      </w:r>
      <w:r w:rsidR="004F1428" w:rsidRPr="003E20FF">
        <w:rPr>
          <w:rFonts w:ascii="Times New Roman" w:eastAsia="Calibri" w:hAnsi="Times New Roman" w:cs="Times New Roman"/>
          <w:b/>
          <w:sz w:val="24"/>
          <w:szCs w:val="24"/>
        </w:rPr>
        <w:t xml:space="preserve">MORAJU LI </w:t>
      </w:r>
      <w:r w:rsidRPr="003E20FF">
        <w:rPr>
          <w:rFonts w:ascii="Times New Roman" w:eastAsia="Calibri" w:hAnsi="Times New Roman" w:cs="Times New Roman"/>
          <w:b/>
          <w:sz w:val="24"/>
          <w:szCs w:val="24"/>
        </w:rPr>
        <w:t xml:space="preserve"> </w:t>
      </w:r>
      <w:r w:rsidR="004F1428" w:rsidRPr="003E20FF">
        <w:rPr>
          <w:rFonts w:ascii="Times New Roman" w:eastAsia="Calibri" w:hAnsi="Times New Roman" w:cs="Times New Roman"/>
          <w:b/>
          <w:sz w:val="24"/>
          <w:szCs w:val="24"/>
        </w:rPr>
        <w:t xml:space="preserve">SVE KLAONICE IMENOVATI </w:t>
      </w:r>
      <w:r w:rsidRPr="003E20FF">
        <w:rPr>
          <w:rFonts w:ascii="Times New Roman" w:eastAsia="Calibri" w:hAnsi="Times New Roman" w:cs="Times New Roman"/>
          <w:b/>
          <w:sz w:val="24"/>
          <w:szCs w:val="24"/>
        </w:rPr>
        <w:t>OSOB</w:t>
      </w:r>
      <w:r w:rsidR="004F1428" w:rsidRPr="003E20FF">
        <w:rPr>
          <w:rFonts w:ascii="Times New Roman" w:eastAsia="Calibri" w:hAnsi="Times New Roman" w:cs="Times New Roman"/>
          <w:b/>
          <w:sz w:val="24"/>
          <w:szCs w:val="24"/>
        </w:rPr>
        <w:t>U ODGOVORNU</w:t>
      </w:r>
      <w:r w:rsidRPr="003E20FF">
        <w:rPr>
          <w:rFonts w:ascii="Times New Roman" w:eastAsia="Calibri" w:hAnsi="Times New Roman" w:cs="Times New Roman"/>
          <w:b/>
          <w:sz w:val="24"/>
          <w:szCs w:val="24"/>
        </w:rPr>
        <w:t xml:space="preserve"> ZA DOBROBIT ŽIVOTINJA?</w:t>
      </w:r>
      <w:r w:rsidR="004E7FA7" w:rsidRPr="003E20FF">
        <w:rPr>
          <w:rStyle w:val="Referencafusnote"/>
          <w:rFonts w:ascii="Times New Roman" w:eastAsia="Calibri" w:hAnsi="Times New Roman" w:cs="Times New Roman"/>
          <w:sz w:val="24"/>
          <w:szCs w:val="24"/>
        </w:rPr>
        <w:footnoteReference w:id="25"/>
      </w:r>
    </w:p>
    <w:p w:rsidR="00E231FE" w:rsidRPr="00140D0E" w:rsidRDefault="00E231FE" w:rsidP="00140D0E">
      <w:pPr>
        <w:spacing w:after="0"/>
        <w:jc w:val="both"/>
        <w:rPr>
          <w:rFonts w:ascii="Times New Roman" w:eastAsia="Calibri" w:hAnsi="Times New Roman" w:cs="Times New Roman"/>
          <w:b/>
          <w:sz w:val="24"/>
          <w:szCs w:val="24"/>
        </w:rPr>
      </w:pPr>
      <w:r w:rsidRPr="003E20FF">
        <w:rPr>
          <w:rFonts w:ascii="Times New Roman" w:eastAsia="Calibri" w:hAnsi="Times New Roman" w:cs="Times New Roman"/>
          <w:sz w:val="24"/>
          <w:szCs w:val="24"/>
        </w:rPr>
        <w:t>Klaonice godišnjeg kapaciteta klanja manjeg od 1000 uvjetnih grla stoke (sisavaca) te 150</w:t>
      </w:r>
      <w:r w:rsidR="00E056E2"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000 ptica ili zečeva ne trebaju im</w:t>
      </w:r>
      <w:r w:rsidR="004F1428" w:rsidRPr="003E20FF">
        <w:rPr>
          <w:rFonts w:ascii="Times New Roman" w:eastAsia="Calibri" w:hAnsi="Times New Roman" w:cs="Times New Roman"/>
          <w:sz w:val="24"/>
          <w:szCs w:val="24"/>
        </w:rPr>
        <w:t>enov</w:t>
      </w:r>
      <w:r w:rsidRPr="003E20FF">
        <w:rPr>
          <w:rFonts w:ascii="Times New Roman" w:eastAsia="Calibri" w:hAnsi="Times New Roman" w:cs="Times New Roman"/>
          <w:sz w:val="24"/>
          <w:szCs w:val="24"/>
        </w:rPr>
        <w:t>ati osobu odgovornu za dobrobit životinja, no njihove prethodno opisane obveze (zada</w:t>
      </w:r>
      <w:r w:rsidR="00E056E2" w:rsidRPr="003E20FF">
        <w:rPr>
          <w:rFonts w:ascii="Times New Roman" w:eastAsia="Calibri" w:hAnsi="Times New Roman" w:cs="Times New Roman"/>
          <w:sz w:val="24"/>
          <w:szCs w:val="24"/>
        </w:rPr>
        <w:t>tke</w:t>
      </w:r>
      <w:r w:rsidRPr="003E20FF">
        <w:rPr>
          <w:rFonts w:ascii="Times New Roman" w:eastAsia="Calibri" w:hAnsi="Times New Roman" w:cs="Times New Roman"/>
          <w:sz w:val="24"/>
          <w:szCs w:val="24"/>
        </w:rPr>
        <w:t>) mora</w:t>
      </w:r>
      <w:r w:rsidR="009F56DF" w:rsidRPr="003E20FF">
        <w:rPr>
          <w:rFonts w:ascii="Times New Roman" w:eastAsia="Calibri" w:hAnsi="Times New Roman" w:cs="Times New Roman"/>
          <w:sz w:val="24"/>
          <w:szCs w:val="24"/>
        </w:rPr>
        <w:t>ju</w:t>
      </w:r>
      <w:r w:rsidRPr="003E20FF">
        <w:rPr>
          <w:rFonts w:ascii="Times New Roman" w:eastAsia="Calibri" w:hAnsi="Times New Roman" w:cs="Times New Roman"/>
          <w:sz w:val="24"/>
          <w:szCs w:val="24"/>
        </w:rPr>
        <w:t xml:space="preserve"> provoditi</w:t>
      </w:r>
      <w:r w:rsidR="009F56DF" w:rsidRPr="003E20FF">
        <w:rPr>
          <w:rFonts w:ascii="Times New Roman" w:eastAsia="Calibri" w:hAnsi="Times New Roman" w:cs="Times New Roman"/>
          <w:sz w:val="24"/>
          <w:szCs w:val="24"/>
        </w:rPr>
        <w:t xml:space="preserve"> sami </w:t>
      </w:r>
      <w:r w:rsidR="004E7FA7" w:rsidRPr="003E20FF">
        <w:rPr>
          <w:rFonts w:ascii="Times New Roman" w:eastAsia="Calibri" w:hAnsi="Times New Roman" w:cs="Times New Roman"/>
          <w:sz w:val="24"/>
          <w:szCs w:val="24"/>
        </w:rPr>
        <w:t>SPH</w:t>
      </w:r>
      <w:r w:rsidRPr="003E20FF">
        <w:rPr>
          <w:rFonts w:ascii="Times New Roman" w:eastAsia="Calibri" w:hAnsi="Times New Roman" w:cs="Times New Roman"/>
          <w:sz w:val="24"/>
          <w:szCs w:val="24"/>
        </w:rPr>
        <w:t xml:space="preserve">.  </w:t>
      </w:r>
    </w:p>
    <w:p w:rsidR="003B1A77" w:rsidRPr="003E20FF" w:rsidRDefault="003B1A77" w:rsidP="00D5156A">
      <w:pPr>
        <w:spacing w:after="0"/>
        <w:jc w:val="both"/>
        <w:rPr>
          <w:rFonts w:ascii="Times New Roman" w:eastAsia="Calibri" w:hAnsi="Times New Roman" w:cs="Times New Roman"/>
          <w:sz w:val="24"/>
          <w:szCs w:val="24"/>
        </w:rPr>
      </w:pP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001938FE" w:rsidRPr="003E20FF">
        <w:rPr>
          <w:rFonts w:ascii="Times New Roman" w:eastAsia="Calibri" w:hAnsi="Times New Roman" w:cs="Times New Roman"/>
          <w:sz w:val="24"/>
          <w:szCs w:val="24"/>
        </w:rPr>
        <w:t>Broj jedinica stoke</w:t>
      </w:r>
      <w:r w:rsidRPr="003E20FF">
        <w:rPr>
          <w:rFonts w:ascii="Times New Roman" w:eastAsia="Calibri" w:hAnsi="Times New Roman" w:cs="Times New Roman"/>
          <w:sz w:val="24"/>
          <w:szCs w:val="24"/>
        </w:rPr>
        <w:t xml:space="preserve">“ je standardna jedinica koja omogućava usporedbu između različitih kategorija stoke: </w:t>
      </w:r>
    </w:p>
    <w:p w:rsidR="00E231FE" w:rsidRPr="003E20FF" w:rsidRDefault="004F1428"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lastRenderedPageBreak/>
        <w:t>-</w:t>
      </w:r>
      <w:r w:rsidRPr="003E20FF">
        <w:rPr>
          <w:rFonts w:ascii="Times New Roman" w:eastAsia="Calibri" w:hAnsi="Times New Roman" w:cs="Times New Roman"/>
          <w:sz w:val="24"/>
          <w:szCs w:val="24"/>
        </w:rPr>
        <w:tab/>
        <w:t>odrasla</w:t>
      </w:r>
      <w:r w:rsidR="00E231FE" w:rsidRPr="003E20FF">
        <w:rPr>
          <w:rFonts w:ascii="Times New Roman" w:eastAsia="Calibri" w:hAnsi="Times New Roman" w:cs="Times New Roman"/>
          <w:sz w:val="24"/>
          <w:szCs w:val="24"/>
        </w:rPr>
        <w:t xml:space="preserve"> goved</w:t>
      </w:r>
      <w:r w:rsidRPr="003E20FF">
        <w:rPr>
          <w:rFonts w:ascii="Times New Roman" w:eastAsia="Calibri" w:hAnsi="Times New Roman" w:cs="Times New Roman"/>
          <w:sz w:val="24"/>
          <w:szCs w:val="24"/>
        </w:rPr>
        <w:t>a</w:t>
      </w:r>
      <w:r w:rsidRPr="003E20FF">
        <w:rPr>
          <w:rStyle w:val="Referencafusnote"/>
          <w:rFonts w:ascii="Times New Roman" w:eastAsia="Calibri" w:hAnsi="Times New Roman" w:cs="Times New Roman"/>
          <w:sz w:val="24"/>
          <w:szCs w:val="24"/>
        </w:rPr>
        <w:footnoteReference w:id="26"/>
      </w:r>
      <w:r w:rsidR="00E231FE" w:rsidRPr="003E20FF">
        <w:rPr>
          <w:rFonts w:ascii="Times New Roman" w:eastAsia="Calibri" w:hAnsi="Times New Roman" w:cs="Times New Roman"/>
          <w:sz w:val="24"/>
          <w:szCs w:val="24"/>
        </w:rPr>
        <w:t xml:space="preserve"> </w:t>
      </w:r>
      <w:r w:rsidR="00FF6960" w:rsidRPr="003E20FF">
        <w:rPr>
          <w:rFonts w:ascii="Times New Roman" w:eastAsia="Calibri" w:hAnsi="Times New Roman" w:cs="Times New Roman"/>
          <w:sz w:val="24"/>
          <w:szCs w:val="24"/>
        </w:rPr>
        <w:t>i kopitari su</w:t>
      </w:r>
      <w:r w:rsidR="00E231FE" w:rsidRPr="003E20FF">
        <w:rPr>
          <w:rFonts w:ascii="Times New Roman" w:eastAsia="Calibri" w:hAnsi="Times New Roman" w:cs="Times New Roman"/>
          <w:sz w:val="24"/>
          <w:szCs w:val="24"/>
        </w:rPr>
        <w:t xml:space="preserve"> ekvivalent za 1 UG</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 xml:space="preserve">ostala goveda </w:t>
      </w:r>
      <w:r w:rsidR="00CB6C5E" w:rsidRPr="003E20FF">
        <w:rPr>
          <w:rFonts w:ascii="Times New Roman" w:eastAsia="Calibri" w:hAnsi="Times New Roman" w:cs="Times New Roman"/>
          <w:sz w:val="24"/>
          <w:szCs w:val="24"/>
        </w:rPr>
        <w:t>su</w:t>
      </w:r>
      <w:r w:rsidRPr="003E20FF">
        <w:rPr>
          <w:rFonts w:ascii="Times New Roman" w:eastAsia="Calibri" w:hAnsi="Times New Roman" w:cs="Times New Roman"/>
          <w:sz w:val="24"/>
          <w:szCs w:val="24"/>
        </w:rPr>
        <w:t xml:space="preserve"> e</w:t>
      </w:r>
      <w:r w:rsidR="00EB4A75" w:rsidRPr="003E20FF">
        <w:rPr>
          <w:rFonts w:ascii="Times New Roman" w:eastAsia="Calibri" w:hAnsi="Times New Roman" w:cs="Times New Roman"/>
          <w:sz w:val="24"/>
          <w:szCs w:val="24"/>
        </w:rPr>
        <w:t>k</w:t>
      </w:r>
      <w:r w:rsidRPr="003E20FF">
        <w:rPr>
          <w:rFonts w:ascii="Times New Roman" w:eastAsia="Calibri" w:hAnsi="Times New Roman" w:cs="Times New Roman"/>
          <w:sz w:val="24"/>
          <w:szCs w:val="24"/>
        </w:rPr>
        <w:t>vivalent za 0,5 UG</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svinje težine žive vage preko 100 kg su ekvivalent za 0,2 UG</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r>
      <w:r w:rsidR="00CB6C5E" w:rsidRPr="003E20FF">
        <w:rPr>
          <w:rFonts w:ascii="Times New Roman" w:eastAsia="Calibri" w:hAnsi="Times New Roman" w:cs="Times New Roman"/>
          <w:sz w:val="24"/>
          <w:szCs w:val="24"/>
        </w:rPr>
        <w:t xml:space="preserve">ostale </w:t>
      </w:r>
      <w:r w:rsidRPr="003E20FF">
        <w:rPr>
          <w:rFonts w:ascii="Times New Roman" w:eastAsia="Calibri" w:hAnsi="Times New Roman" w:cs="Times New Roman"/>
          <w:sz w:val="24"/>
          <w:szCs w:val="24"/>
        </w:rPr>
        <w:t>svinje su ekvivalent za 0,15 UG</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ovce i koze su ekvivalent za 0,1 UG</w:t>
      </w:r>
    </w:p>
    <w:p w:rsidR="00E231FE" w:rsidRPr="003E20FF" w:rsidRDefault="00E231FE" w:rsidP="00D5156A">
      <w:pPr>
        <w:spacing w:after="0"/>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w:t>
      </w:r>
      <w:r w:rsidRPr="003E20FF">
        <w:rPr>
          <w:rFonts w:ascii="Times New Roman" w:eastAsia="Calibri" w:hAnsi="Times New Roman" w:cs="Times New Roman"/>
          <w:sz w:val="24"/>
          <w:szCs w:val="24"/>
        </w:rPr>
        <w:tab/>
        <w:t>janjad</w:t>
      </w:r>
      <w:r w:rsidR="00CB6C5E" w:rsidRPr="003E20FF">
        <w:rPr>
          <w:rFonts w:ascii="Times New Roman" w:eastAsia="Calibri" w:hAnsi="Times New Roman" w:cs="Times New Roman"/>
          <w:sz w:val="24"/>
          <w:szCs w:val="24"/>
        </w:rPr>
        <w:t>, jarad</w:t>
      </w:r>
      <w:r w:rsidRPr="003E20FF">
        <w:rPr>
          <w:rFonts w:ascii="Times New Roman" w:eastAsia="Calibri" w:hAnsi="Times New Roman" w:cs="Times New Roman"/>
          <w:sz w:val="24"/>
          <w:szCs w:val="24"/>
        </w:rPr>
        <w:t xml:space="preserve"> i prasad težine ispod 15 kg žive vage su ekvivalent za 0,05 UG</w:t>
      </w:r>
      <w:r w:rsidR="00CB6C5E" w:rsidRPr="003E20FF">
        <w:rPr>
          <w:rFonts w:ascii="Times New Roman" w:eastAsia="Calibri" w:hAnsi="Times New Roman" w:cs="Times New Roman"/>
          <w:sz w:val="24"/>
          <w:szCs w:val="24"/>
        </w:rPr>
        <w:t>.</w:t>
      </w:r>
    </w:p>
    <w:p w:rsidR="00E231FE" w:rsidRPr="003E20FF" w:rsidRDefault="00E231FE" w:rsidP="00D5156A">
      <w:pPr>
        <w:jc w:val="both"/>
        <w:rPr>
          <w:rFonts w:ascii="Times New Roman" w:eastAsia="Calibri" w:hAnsi="Times New Roman" w:cs="Times New Roman"/>
          <w:sz w:val="24"/>
          <w:szCs w:val="24"/>
        </w:rPr>
      </w:pPr>
    </w:p>
    <w:p w:rsidR="00CB6C5E" w:rsidRPr="003E20FF" w:rsidRDefault="00CB6C5E" w:rsidP="00D5156A">
      <w:pPr>
        <w:jc w:val="both"/>
        <w:rPr>
          <w:rFonts w:ascii="Times New Roman" w:eastAsia="Calibri" w:hAnsi="Times New Roman" w:cs="Times New Roman"/>
          <w:b/>
          <w:sz w:val="24"/>
          <w:szCs w:val="24"/>
        </w:rPr>
      </w:pPr>
      <w:r w:rsidRPr="003E20FF">
        <w:rPr>
          <w:rFonts w:ascii="Times New Roman" w:eastAsia="Calibri" w:hAnsi="Times New Roman" w:cs="Times New Roman"/>
          <w:b/>
          <w:sz w:val="24"/>
          <w:szCs w:val="24"/>
        </w:rPr>
        <w:t xml:space="preserve">11. KONAČNA KONTROLNA LISTA – O </w:t>
      </w:r>
      <w:r w:rsidR="004E7FA7" w:rsidRPr="003E20FF">
        <w:rPr>
          <w:rFonts w:ascii="Times New Roman" w:eastAsia="Calibri" w:hAnsi="Times New Roman" w:cs="Times New Roman"/>
          <w:b/>
          <w:sz w:val="24"/>
          <w:szCs w:val="24"/>
        </w:rPr>
        <w:t>OBVEZAMA OSOBE ODGOVORNE ZA DOBROBIT ŽIVOTINJA: U KLAONICI TIJEKOM RADA</w:t>
      </w:r>
      <w:r w:rsidRPr="003E20FF">
        <w:rPr>
          <w:rFonts w:ascii="Times New Roman" w:eastAsia="Calibri" w:hAnsi="Times New Roman" w:cs="Times New Roman"/>
          <w:b/>
          <w:sz w:val="24"/>
          <w:szCs w:val="24"/>
        </w:rPr>
        <w:t xml:space="preserve"> I </w:t>
      </w:r>
      <w:r w:rsidR="00971809" w:rsidRPr="003E20FF">
        <w:rPr>
          <w:rFonts w:ascii="Times New Roman" w:eastAsia="Calibri" w:hAnsi="Times New Roman" w:cs="Times New Roman"/>
          <w:b/>
          <w:sz w:val="24"/>
          <w:szCs w:val="24"/>
        </w:rPr>
        <w:t>ZA</w:t>
      </w:r>
      <w:r w:rsidRPr="003E20FF">
        <w:rPr>
          <w:rFonts w:ascii="Times New Roman" w:eastAsia="Calibri" w:hAnsi="Times New Roman" w:cs="Times New Roman"/>
          <w:b/>
          <w:sz w:val="24"/>
          <w:szCs w:val="24"/>
        </w:rPr>
        <w:t xml:space="preserve"> </w:t>
      </w:r>
      <w:r w:rsidR="004E7FA7" w:rsidRPr="003E20FF">
        <w:rPr>
          <w:rFonts w:ascii="Times New Roman" w:eastAsia="Calibri" w:hAnsi="Times New Roman" w:cs="Times New Roman"/>
          <w:b/>
          <w:sz w:val="24"/>
          <w:szCs w:val="24"/>
        </w:rPr>
        <w:t>VLASTIT</w:t>
      </w:r>
      <w:r w:rsidR="00971809" w:rsidRPr="003E20FF">
        <w:rPr>
          <w:rFonts w:ascii="Times New Roman" w:eastAsia="Calibri" w:hAnsi="Times New Roman" w:cs="Times New Roman"/>
          <w:b/>
          <w:sz w:val="24"/>
          <w:szCs w:val="24"/>
        </w:rPr>
        <w:t>U</w:t>
      </w:r>
      <w:r w:rsidR="004E7FA7" w:rsidRPr="003E20FF">
        <w:rPr>
          <w:rFonts w:ascii="Times New Roman" w:eastAsia="Calibri" w:hAnsi="Times New Roman" w:cs="Times New Roman"/>
          <w:b/>
          <w:sz w:val="24"/>
          <w:szCs w:val="24"/>
        </w:rPr>
        <w:t xml:space="preserve"> OSPOSOBLJENOST</w:t>
      </w:r>
    </w:p>
    <w:tbl>
      <w:tblPr>
        <w:tblStyle w:val="Reetkatablice"/>
        <w:tblW w:w="0" w:type="auto"/>
        <w:tblLook w:val="04A0" w:firstRow="1" w:lastRow="0" w:firstColumn="1" w:lastColumn="0" w:noHBand="0" w:noVBand="1"/>
      </w:tblPr>
      <w:tblGrid>
        <w:gridCol w:w="8510"/>
        <w:gridCol w:w="550"/>
      </w:tblGrid>
      <w:tr w:rsidR="00CB6C5E" w:rsidRPr="003E20FF" w:rsidTr="00862188">
        <w:tc>
          <w:tcPr>
            <w:tcW w:w="13684" w:type="dxa"/>
            <w:gridSpan w:val="2"/>
            <w:shd w:val="clear" w:color="auto" w:fill="D9D9D9" w:themeFill="background1" w:themeFillShade="D9"/>
          </w:tcPr>
          <w:p w:rsidR="00CB6C5E" w:rsidRPr="003E20FF" w:rsidRDefault="001619BC" w:rsidP="00AD4FCC">
            <w:pPr>
              <w:jc w:val="both"/>
              <w:rPr>
                <w:rFonts w:ascii="Times New Roman" w:eastAsia="Calibri" w:hAnsi="Times New Roman" w:cs="Times New Roman"/>
                <w:sz w:val="24"/>
                <w:szCs w:val="24"/>
              </w:rPr>
            </w:pPr>
            <w:r w:rsidRPr="003E20FF">
              <w:rPr>
                <w:rFonts w:ascii="Times New Roman" w:eastAsia="Calibri" w:hAnsi="Times New Roman" w:cs="Times New Roman"/>
                <w:b/>
                <w:sz w:val="24"/>
                <w:szCs w:val="24"/>
              </w:rPr>
              <w:t xml:space="preserve">KONTROLNA LISTA O </w:t>
            </w:r>
            <w:r w:rsidR="004E7FA7" w:rsidRPr="003E20FF">
              <w:rPr>
                <w:rFonts w:ascii="Times New Roman" w:eastAsia="Calibri" w:hAnsi="Times New Roman" w:cs="Times New Roman"/>
                <w:b/>
                <w:sz w:val="24"/>
                <w:szCs w:val="24"/>
              </w:rPr>
              <w:t xml:space="preserve">OBVEZAMA </w:t>
            </w:r>
            <w:r w:rsidR="00AD4FCC" w:rsidRPr="003E20FF">
              <w:rPr>
                <w:rFonts w:ascii="Times New Roman" w:eastAsia="Calibri" w:hAnsi="Times New Roman" w:cs="Times New Roman"/>
                <w:b/>
                <w:sz w:val="24"/>
                <w:szCs w:val="24"/>
              </w:rPr>
              <w:t xml:space="preserve">OSOBE ODGOVORNE ZA DOBROBIT ŽIVOTINJA - </w:t>
            </w:r>
            <w:r w:rsidR="004E7FA7" w:rsidRPr="003E20FF">
              <w:rPr>
                <w:rFonts w:ascii="Times New Roman" w:eastAsia="Calibri" w:hAnsi="Times New Roman" w:cs="Times New Roman"/>
                <w:b/>
                <w:sz w:val="24"/>
                <w:szCs w:val="24"/>
              </w:rPr>
              <w:t>U KLAONICI TIJEKOM RADA</w:t>
            </w:r>
          </w:p>
        </w:tc>
      </w:tr>
      <w:tr w:rsidR="00CB6C5E" w:rsidRPr="003E20FF" w:rsidTr="00CB6C5E">
        <w:tc>
          <w:tcPr>
            <w:tcW w:w="12899" w:type="dxa"/>
          </w:tcPr>
          <w:p w:rsidR="00CB6C5E" w:rsidRPr="003E20FF" w:rsidRDefault="001619BC" w:rsidP="00D5156A">
            <w:pPr>
              <w:pStyle w:val="Odlomakpopisa"/>
              <w:numPr>
                <w:ilvl w:val="0"/>
                <w:numId w:val="3"/>
              </w:numPr>
              <w:jc w:val="both"/>
              <w:rPr>
                <w:rFonts w:ascii="Times New Roman" w:eastAsia="Calibri" w:hAnsi="Times New Roman" w:cs="Times New Roman"/>
                <w:sz w:val="24"/>
                <w:szCs w:val="24"/>
              </w:rPr>
            </w:pPr>
            <w:r w:rsidRPr="003E20FF">
              <w:rPr>
                <w:rStyle w:val="hps"/>
                <w:rFonts w:ascii="Times New Roman" w:hAnsi="Times New Roman" w:cs="Times New Roman"/>
                <w:sz w:val="24"/>
                <w:szCs w:val="24"/>
              </w:rPr>
              <w:t>Jeste li</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izradili</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standardne operativne p</w:t>
            </w:r>
            <w:r w:rsidR="00761CD8" w:rsidRPr="003E20FF">
              <w:rPr>
                <w:rStyle w:val="hps"/>
                <w:rFonts w:ascii="Times New Roman" w:hAnsi="Times New Roman" w:cs="Times New Roman"/>
                <w:sz w:val="24"/>
                <w:szCs w:val="24"/>
              </w:rPr>
              <w:t>ostupke</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(SOP)</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za klaonicu</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za koju</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ste</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odgovorni</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kojima pokrivate</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 xml:space="preserve">operativne </w:t>
            </w:r>
            <w:r w:rsidRPr="003E20FF">
              <w:rPr>
                <w:rFonts w:ascii="Times New Roman" w:hAnsi="Times New Roman" w:cs="Times New Roman"/>
                <w:sz w:val="24"/>
                <w:szCs w:val="24"/>
              </w:rPr>
              <w:br/>
            </w:r>
            <w:r w:rsidRPr="003E20FF">
              <w:rPr>
                <w:rStyle w:val="hps"/>
                <w:rFonts w:ascii="Times New Roman" w:hAnsi="Times New Roman" w:cs="Times New Roman"/>
                <w:sz w:val="24"/>
                <w:szCs w:val="24"/>
              </w:rPr>
              <w:t>postupke koji mogu</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imati utjecaj na</w:t>
            </w:r>
            <w:r w:rsidRPr="003E20FF">
              <w:rPr>
                <w:rFonts w:ascii="Times New Roman" w:hAnsi="Times New Roman" w:cs="Times New Roman"/>
                <w:sz w:val="24"/>
                <w:szCs w:val="24"/>
              </w:rPr>
              <w:t xml:space="preserve"> </w:t>
            </w:r>
            <w:r w:rsidRPr="003E20FF">
              <w:rPr>
                <w:rStyle w:val="hps"/>
                <w:rFonts w:ascii="Times New Roman" w:hAnsi="Times New Roman" w:cs="Times New Roman"/>
                <w:sz w:val="24"/>
                <w:szCs w:val="24"/>
              </w:rPr>
              <w:t>dobrobit životinja</w:t>
            </w:r>
            <w:r w:rsidRPr="003E20FF">
              <w:rPr>
                <w:rFonts w:ascii="Times New Roman" w:hAnsi="Times New Roman" w:cs="Times New Roman"/>
                <w:sz w:val="24"/>
                <w:szCs w:val="24"/>
              </w:rPr>
              <w:t>?</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1619BC"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Jeste li osigurali da je odgovarajuće osoblje upoznato sa SOP-ima i da ih razumije?</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1619BC"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 xml:space="preserve">Jeste li </w:t>
            </w:r>
            <w:r w:rsidR="00436779" w:rsidRPr="003E20FF">
              <w:rPr>
                <w:rFonts w:ascii="Times New Roman" w:eastAsia="Calibri" w:hAnsi="Times New Roman" w:cs="Times New Roman"/>
                <w:sz w:val="24"/>
                <w:szCs w:val="24"/>
              </w:rPr>
              <w:t>razvili strategiju komunikacije, o pravilima i SOP-ima, koje se primjenjuje u klaonici?</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436779"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 li strategija komunikacije koju ste razvili za klaonicu lako razumljiva za osoblje klaonice?</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382A76"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Jeste li uspostavili specifične SOP-e za provjeru da životinje po završetku omamljivanja pa do smrti ne pokazuju znakove svijesti ili osjetljivosti?</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865DC1" w:rsidRPr="003E20FF" w:rsidRDefault="00865DC1"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Da li je SOP-ima određeno koje se mjere moraju poduzeti u slučaju kad se pregledom utvrdi da životinja nije primjereno omamljena?</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865DC1"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Možete li osigurati da se navedeni SOP-i učinkovito primjenjuju?</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865DC1" w:rsidP="00971809">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Možete li zahtijevati da se prov</w:t>
            </w:r>
            <w:r w:rsidR="00971809" w:rsidRPr="003E20FF">
              <w:rPr>
                <w:rFonts w:ascii="Times New Roman" w:eastAsia="Calibri" w:hAnsi="Times New Roman" w:cs="Times New Roman"/>
                <w:sz w:val="24"/>
                <w:szCs w:val="24"/>
              </w:rPr>
              <w:t>e</w:t>
            </w:r>
            <w:r w:rsidRPr="003E20FF">
              <w:rPr>
                <w:rFonts w:ascii="Times New Roman" w:eastAsia="Calibri" w:hAnsi="Times New Roman" w:cs="Times New Roman"/>
                <w:sz w:val="24"/>
                <w:szCs w:val="24"/>
              </w:rPr>
              <w:t>du bilo koje korektivne mjere potrebne za osiguranje usklađenost sa standardima Europske unije i posebnim SOP-ima.</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3460D6"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Provjeravate li da se oprema za sputavanja i omamljivanje pravilno koristi?</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3460D6"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Provjeravate li da se ta oprema pravilno održava i čisti?</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3460D6" w:rsidP="003E20FF">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Jeste li uspostavili metode za praćenje učinkovitosti kako biste osigurali potrebn</w:t>
            </w:r>
            <w:r w:rsidR="003E20FF" w:rsidRPr="003E20FF">
              <w:rPr>
                <w:rFonts w:ascii="Times New Roman" w:eastAsia="Calibri" w:hAnsi="Times New Roman" w:cs="Times New Roman"/>
                <w:sz w:val="24"/>
                <w:szCs w:val="24"/>
              </w:rPr>
              <w:t>u</w:t>
            </w:r>
            <w:r w:rsidRPr="003E20FF">
              <w:rPr>
                <w:rFonts w:ascii="Times New Roman" w:eastAsia="Calibri" w:hAnsi="Times New Roman" w:cs="Times New Roman"/>
                <w:sz w:val="24"/>
                <w:szCs w:val="24"/>
              </w:rPr>
              <w:t xml:space="preserve"> kalibraciju opreme za omamljivanje?</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1D6C9D"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Jeste li uspostavili procedure za specifično praćenje svake linije klanja?</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1D6C9D"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Jeste li osigurali sistematičnu provjeru uvjeta za osiguranje dobrobiti životinja za svaku pošiljku životinja u vrijeme dolaska</w:t>
            </w:r>
            <w:r w:rsidR="005E2D2F" w:rsidRPr="003E20FF">
              <w:rPr>
                <w:rFonts w:ascii="Times New Roman" w:eastAsia="Calibri" w:hAnsi="Times New Roman" w:cs="Times New Roman"/>
                <w:sz w:val="24"/>
                <w:szCs w:val="24"/>
              </w:rPr>
              <w:t xml:space="preserve"> pošiljke tako da se mogu postaviti prioriteti pri postupanju sa životinjama?</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5E2D2F"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Da li redovito provjeravate kondiciju i zdravstveno stanje životinja u depou?</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5E2D2F"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Održavate li točnu evidenciju o poduzetim radnjama?</w:t>
            </w:r>
          </w:p>
        </w:tc>
        <w:tc>
          <w:tcPr>
            <w:tcW w:w="785" w:type="dxa"/>
          </w:tcPr>
          <w:p w:rsidR="00CB6C5E" w:rsidRPr="003E20FF" w:rsidRDefault="00CB6C5E" w:rsidP="00D5156A">
            <w:pPr>
              <w:jc w:val="both"/>
              <w:rPr>
                <w:rFonts w:ascii="Times New Roman" w:eastAsia="Calibri" w:hAnsi="Times New Roman" w:cs="Times New Roman"/>
                <w:sz w:val="24"/>
                <w:szCs w:val="24"/>
              </w:rPr>
            </w:pPr>
          </w:p>
        </w:tc>
      </w:tr>
      <w:tr w:rsidR="00CB6C5E" w:rsidRPr="003E20FF" w:rsidTr="00CB6C5E">
        <w:tc>
          <w:tcPr>
            <w:tcW w:w="12899" w:type="dxa"/>
          </w:tcPr>
          <w:p w:rsidR="00CB6C5E" w:rsidRPr="003E20FF" w:rsidRDefault="005E2D2F" w:rsidP="00D5156A">
            <w:pPr>
              <w:pStyle w:val="Odlomakpopisa"/>
              <w:numPr>
                <w:ilvl w:val="0"/>
                <w:numId w:val="3"/>
              </w:numPr>
              <w:jc w:val="both"/>
              <w:rPr>
                <w:rFonts w:ascii="Times New Roman" w:eastAsia="Calibri" w:hAnsi="Times New Roman" w:cs="Times New Roman"/>
                <w:sz w:val="24"/>
                <w:szCs w:val="24"/>
              </w:rPr>
            </w:pPr>
            <w:r w:rsidRPr="003E20FF">
              <w:rPr>
                <w:rFonts w:ascii="Times New Roman" w:eastAsia="Calibri" w:hAnsi="Times New Roman" w:cs="Times New Roman"/>
                <w:sz w:val="24"/>
                <w:szCs w:val="24"/>
              </w:rPr>
              <w:t>Jeste li osigurali da se vaše evidencije čuvaju najmanje godinu dana i da su na raspolaganju nadležnom tijelu na njegov zahtjev?</w:t>
            </w:r>
          </w:p>
        </w:tc>
        <w:tc>
          <w:tcPr>
            <w:tcW w:w="785" w:type="dxa"/>
          </w:tcPr>
          <w:p w:rsidR="00CB6C5E" w:rsidRPr="003E20FF" w:rsidRDefault="00CB6C5E" w:rsidP="00D5156A">
            <w:pPr>
              <w:jc w:val="both"/>
              <w:rPr>
                <w:rFonts w:ascii="Times New Roman" w:eastAsia="Calibri" w:hAnsi="Times New Roman" w:cs="Times New Roman"/>
                <w:sz w:val="24"/>
                <w:szCs w:val="24"/>
              </w:rPr>
            </w:pPr>
          </w:p>
        </w:tc>
      </w:tr>
    </w:tbl>
    <w:p w:rsidR="00E231FE" w:rsidRDefault="00E231FE" w:rsidP="00D5156A">
      <w:pPr>
        <w:jc w:val="both"/>
        <w:rPr>
          <w:rFonts w:ascii="Times New Roman" w:eastAsia="Calibri" w:hAnsi="Times New Roman" w:cs="Times New Roman"/>
          <w:sz w:val="24"/>
          <w:szCs w:val="24"/>
        </w:rPr>
      </w:pPr>
    </w:p>
    <w:p w:rsidR="0063713C" w:rsidRPr="003E20FF" w:rsidRDefault="0063713C" w:rsidP="00D5156A">
      <w:pPr>
        <w:jc w:val="both"/>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8557"/>
        <w:gridCol w:w="503"/>
      </w:tblGrid>
      <w:tr w:rsidR="00862188" w:rsidRPr="003E20FF" w:rsidTr="00862188">
        <w:tc>
          <w:tcPr>
            <w:tcW w:w="13716" w:type="dxa"/>
            <w:gridSpan w:val="2"/>
            <w:shd w:val="clear" w:color="auto" w:fill="D9D9D9" w:themeFill="background1" w:themeFillShade="D9"/>
          </w:tcPr>
          <w:p w:rsidR="00862188" w:rsidRPr="003E20FF" w:rsidRDefault="00862188" w:rsidP="00AD4FCC">
            <w:pPr>
              <w:jc w:val="both"/>
              <w:rPr>
                <w:rFonts w:ascii="Times New Roman" w:hAnsi="Times New Roman" w:cs="Times New Roman"/>
                <w:b/>
                <w:sz w:val="24"/>
                <w:szCs w:val="24"/>
              </w:rPr>
            </w:pPr>
            <w:r w:rsidRPr="003E20FF">
              <w:rPr>
                <w:rFonts w:ascii="Times New Roman" w:hAnsi="Times New Roman" w:cs="Times New Roman"/>
                <w:b/>
                <w:sz w:val="24"/>
                <w:szCs w:val="24"/>
              </w:rPr>
              <w:lastRenderedPageBreak/>
              <w:t xml:space="preserve">KONTROLNA LISTA O </w:t>
            </w:r>
            <w:r w:rsidR="004E7FA7" w:rsidRPr="003E20FF">
              <w:rPr>
                <w:rFonts w:ascii="Times New Roman" w:eastAsia="Calibri" w:hAnsi="Times New Roman" w:cs="Times New Roman"/>
                <w:b/>
                <w:sz w:val="24"/>
                <w:szCs w:val="24"/>
              </w:rPr>
              <w:t xml:space="preserve">OSPOSOBLJENOSTI </w:t>
            </w:r>
            <w:r w:rsidR="004E7FA7" w:rsidRPr="003E20FF">
              <w:rPr>
                <w:rFonts w:ascii="Times New Roman" w:hAnsi="Times New Roman" w:cs="Times New Roman"/>
                <w:b/>
                <w:sz w:val="24"/>
                <w:szCs w:val="24"/>
              </w:rPr>
              <w:t>OSOBE</w:t>
            </w:r>
            <w:r w:rsidRPr="003E20FF">
              <w:rPr>
                <w:rFonts w:ascii="Times New Roman" w:hAnsi="Times New Roman" w:cs="Times New Roman"/>
                <w:b/>
                <w:sz w:val="24"/>
                <w:szCs w:val="24"/>
              </w:rPr>
              <w:t xml:space="preserve"> ODGOVORN</w:t>
            </w:r>
            <w:r w:rsidR="004E7FA7" w:rsidRPr="003E20FF">
              <w:rPr>
                <w:rFonts w:ascii="Times New Roman" w:hAnsi="Times New Roman" w:cs="Times New Roman"/>
                <w:b/>
                <w:sz w:val="24"/>
                <w:szCs w:val="24"/>
              </w:rPr>
              <w:t>E</w:t>
            </w:r>
            <w:r w:rsidRPr="003E20FF">
              <w:rPr>
                <w:rFonts w:ascii="Times New Roman" w:hAnsi="Times New Roman" w:cs="Times New Roman"/>
                <w:b/>
                <w:sz w:val="24"/>
                <w:szCs w:val="24"/>
              </w:rPr>
              <w:t xml:space="preserve"> ZA DOBROBIT ŽIVOTINJA</w:t>
            </w:r>
          </w:p>
        </w:tc>
      </w:tr>
      <w:tr w:rsidR="00862188" w:rsidRPr="003E20FF" w:rsidTr="00862188">
        <w:tc>
          <w:tcPr>
            <w:tcW w:w="13008" w:type="dxa"/>
          </w:tcPr>
          <w:p w:rsidR="00862188" w:rsidRPr="003E20FF" w:rsidRDefault="00862188" w:rsidP="00D5156A">
            <w:pPr>
              <w:pStyle w:val="Odlomakpopisa"/>
              <w:numPr>
                <w:ilvl w:val="0"/>
                <w:numId w:val="7"/>
              </w:numPr>
              <w:jc w:val="both"/>
              <w:rPr>
                <w:rFonts w:ascii="Times New Roman" w:hAnsi="Times New Roman" w:cs="Times New Roman"/>
                <w:sz w:val="24"/>
                <w:szCs w:val="24"/>
              </w:rPr>
            </w:pPr>
            <w:r w:rsidRPr="003E20FF">
              <w:rPr>
                <w:rFonts w:ascii="Times New Roman" w:hAnsi="Times New Roman" w:cs="Times New Roman"/>
                <w:sz w:val="24"/>
                <w:szCs w:val="24"/>
              </w:rPr>
              <w:t>Posjedujete li potvrdu o osposobljenosti za sve postupke koji se provode u klaonici za koju ste nadležni?</w:t>
            </w:r>
          </w:p>
        </w:tc>
        <w:tc>
          <w:tcPr>
            <w:tcW w:w="708" w:type="dxa"/>
          </w:tcPr>
          <w:p w:rsidR="00862188" w:rsidRPr="003E20FF" w:rsidRDefault="00862188" w:rsidP="00D5156A">
            <w:pPr>
              <w:jc w:val="both"/>
              <w:rPr>
                <w:rFonts w:ascii="Times New Roman" w:hAnsi="Times New Roman" w:cs="Times New Roman"/>
                <w:sz w:val="24"/>
                <w:szCs w:val="24"/>
              </w:rPr>
            </w:pPr>
          </w:p>
        </w:tc>
      </w:tr>
      <w:tr w:rsidR="00862188" w:rsidRPr="003E20FF" w:rsidTr="00862188">
        <w:tc>
          <w:tcPr>
            <w:tcW w:w="13008" w:type="dxa"/>
          </w:tcPr>
          <w:p w:rsidR="00862188" w:rsidRPr="003E20FF" w:rsidRDefault="00862188" w:rsidP="00D5156A">
            <w:pPr>
              <w:pStyle w:val="Odlomakpopisa"/>
              <w:numPr>
                <w:ilvl w:val="0"/>
                <w:numId w:val="7"/>
              </w:numPr>
              <w:jc w:val="both"/>
              <w:rPr>
                <w:rFonts w:ascii="Times New Roman" w:hAnsi="Times New Roman" w:cs="Times New Roman"/>
                <w:sz w:val="24"/>
                <w:szCs w:val="24"/>
              </w:rPr>
            </w:pPr>
            <w:r w:rsidRPr="003E20FF">
              <w:rPr>
                <w:rFonts w:ascii="Times New Roman" w:hAnsi="Times New Roman" w:cs="Times New Roman"/>
                <w:sz w:val="24"/>
                <w:szCs w:val="24"/>
              </w:rPr>
              <w:t>Imate li detaljno znanje o odgovarajućim zahtjevima zakonodavstva Europske unije?</w:t>
            </w:r>
          </w:p>
        </w:tc>
        <w:tc>
          <w:tcPr>
            <w:tcW w:w="708" w:type="dxa"/>
          </w:tcPr>
          <w:p w:rsidR="00862188" w:rsidRPr="003E20FF" w:rsidRDefault="00862188" w:rsidP="00D5156A">
            <w:pPr>
              <w:jc w:val="both"/>
              <w:rPr>
                <w:rFonts w:ascii="Times New Roman" w:hAnsi="Times New Roman" w:cs="Times New Roman"/>
                <w:sz w:val="24"/>
                <w:szCs w:val="24"/>
              </w:rPr>
            </w:pPr>
          </w:p>
        </w:tc>
      </w:tr>
      <w:tr w:rsidR="00862188" w:rsidRPr="003E20FF" w:rsidTr="00862188">
        <w:tc>
          <w:tcPr>
            <w:tcW w:w="13008" w:type="dxa"/>
          </w:tcPr>
          <w:p w:rsidR="00862188" w:rsidRPr="003E20FF" w:rsidRDefault="00862188" w:rsidP="00140D0E">
            <w:pPr>
              <w:pStyle w:val="Odlomakpopisa"/>
              <w:numPr>
                <w:ilvl w:val="0"/>
                <w:numId w:val="7"/>
              </w:numPr>
              <w:jc w:val="both"/>
              <w:rPr>
                <w:rFonts w:ascii="Times New Roman" w:hAnsi="Times New Roman" w:cs="Times New Roman"/>
                <w:sz w:val="24"/>
                <w:szCs w:val="24"/>
              </w:rPr>
            </w:pPr>
            <w:r w:rsidRPr="003E20FF">
              <w:rPr>
                <w:rFonts w:ascii="Times New Roman" w:hAnsi="Times New Roman" w:cs="Times New Roman"/>
                <w:sz w:val="24"/>
                <w:szCs w:val="24"/>
              </w:rPr>
              <w:t>Je li va</w:t>
            </w:r>
            <w:r w:rsidR="003F3D83" w:rsidRPr="003E20FF">
              <w:rPr>
                <w:rFonts w:ascii="Times New Roman" w:hAnsi="Times New Roman" w:cs="Times New Roman"/>
                <w:sz w:val="24"/>
                <w:szCs w:val="24"/>
              </w:rPr>
              <w:t>s</w:t>
            </w:r>
            <w:r w:rsidRPr="003E20FF">
              <w:rPr>
                <w:rFonts w:ascii="Times New Roman" w:hAnsi="Times New Roman" w:cs="Times New Roman"/>
                <w:sz w:val="24"/>
                <w:szCs w:val="24"/>
              </w:rPr>
              <w:t xml:space="preserve"> </w:t>
            </w:r>
            <w:r w:rsidR="003E20FF" w:rsidRPr="003E20FF">
              <w:rPr>
                <w:rFonts w:ascii="Times New Roman" w:hAnsi="Times New Roman" w:cs="Times New Roman"/>
                <w:sz w:val="24"/>
                <w:szCs w:val="24"/>
              </w:rPr>
              <w:t xml:space="preserve">SPH </w:t>
            </w:r>
            <w:r w:rsidR="003F3D83" w:rsidRPr="003E20FF">
              <w:rPr>
                <w:rFonts w:ascii="Times New Roman" w:hAnsi="Times New Roman" w:cs="Times New Roman"/>
                <w:sz w:val="24"/>
                <w:szCs w:val="24"/>
              </w:rPr>
              <w:t>ovlastio na način da od osoblja klaonice možete tražiti da svoje zadaće provode u skladu s pravilima Europske unije u području dobrobiti životinja kako općenito tako i u skladu sa specifičnim SOP-ima koje ste uspostavili?</w:t>
            </w:r>
          </w:p>
        </w:tc>
        <w:tc>
          <w:tcPr>
            <w:tcW w:w="708" w:type="dxa"/>
          </w:tcPr>
          <w:p w:rsidR="00862188" w:rsidRPr="003E20FF" w:rsidRDefault="00862188" w:rsidP="00D5156A">
            <w:pPr>
              <w:jc w:val="both"/>
              <w:rPr>
                <w:rFonts w:ascii="Times New Roman" w:hAnsi="Times New Roman" w:cs="Times New Roman"/>
                <w:sz w:val="24"/>
                <w:szCs w:val="24"/>
              </w:rPr>
            </w:pPr>
          </w:p>
        </w:tc>
      </w:tr>
      <w:tr w:rsidR="00862188" w:rsidRPr="003E20FF" w:rsidTr="00862188">
        <w:tc>
          <w:tcPr>
            <w:tcW w:w="13008" w:type="dxa"/>
          </w:tcPr>
          <w:p w:rsidR="00862188" w:rsidRPr="003E20FF" w:rsidRDefault="003F3D83" w:rsidP="00D5156A">
            <w:pPr>
              <w:pStyle w:val="Odlomakpopisa"/>
              <w:numPr>
                <w:ilvl w:val="0"/>
                <w:numId w:val="7"/>
              </w:numPr>
              <w:jc w:val="both"/>
              <w:rPr>
                <w:rFonts w:ascii="Times New Roman" w:hAnsi="Times New Roman" w:cs="Times New Roman"/>
                <w:sz w:val="24"/>
                <w:szCs w:val="24"/>
              </w:rPr>
            </w:pPr>
            <w:r w:rsidRPr="003E20FF">
              <w:rPr>
                <w:rFonts w:ascii="Times New Roman" w:hAnsi="Times New Roman" w:cs="Times New Roman"/>
                <w:sz w:val="24"/>
                <w:szCs w:val="24"/>
              </w:rPr>
              <w:t>Znate li sve odgovarajuće aspekte</w:t>
            </w:r>
            <w:r w:rsidR="00914276" w:rsidRPr="003E20FF">
              <w:rPr>
                <w:rFonts w:ascii="Times New Roman" w:hAnsi="Times New Roman" w:cs="Times New Roman"/>
                <w:sz w:val="24"/>
                <w:szCs w:val="24"/>
              </w:rPr>
              <w:t xml:space="preserve"> o parametrima omamljivanja za životinje i postupke u klaonici za koju ste odgovorni?</w:t>
            </w:r>
          </w:p>
        </w:tc>
        <w:tc>
          <w:tcPr>
            <w:tcW w:w="708" w:type="dxa"/>
          </w:tcPr>
          <w:p w:rsidR="00862188" w:rsidRPr="003E20FF" w:rsidRDefault="00862188" w:rsidP="00D5156A">
            <w:pPr>
              <w:jc w:val="both"/>
              <w:rPr>
                <w:rFonts w:ascii="Times New Roman" w:hAnsi="Times New Roman" w:cs="Times New Roman"/>
                <w:sz w:val="24"/>
                <w:szCs w:val="24"/>
              </w:rPr>
            </w:pPr>
          </w:p>
        </w:tc>
      </w:tr>
      <w:tr w:rsidR="00862188" w:rsidRPr="003E20FF" w:rsidTr="00862188">
        <w:tc>
          <w:tcPr>
            <w:tcW w:w="13008" w:type="dxa"/>
          </w:tcPr>
          <w:p w:rsidR="00862188" w:rsidRPr="003E20FF" w:rsidRDefault="00914276" w:rsidP="00D5156A">
            <w:pPr>
              <w:pStyle w:val="Odlomakpopisa"/>
              <w:numPr>
                <w:ilvl w:val="0"/>
                <w:numId w:val="7"/>
              </w:numPr>
              <w:jc w:val="both"/>
              <w:rPr>
                <w:rFonts w:ascii="Times New Roman" w:hAnsi="Times New Roman" w:cs="Times New Roman"/>
                <w:sz w:val="24"/>
                <w:szCs w:val="24"/>
              </w:rPr>
            </w:pPr>
            <w:r w:rsidRPr="003E20FF">
              <w:rPr>
                <w:rFonts w:ascii="Times New Roman" w:hAnsi="Times New Roman" w:cs="Times New Roman"/>
                <w:sz w:val="24"/>
                <w:szCs w:val="24"/>
              </w:rPr>
              <w:t>Jeste li upoznati s uputama za korištenje opreme koja se koristi u klaonici za koju ste odgovorni?</w:t>
            </w:r>
          </w:p>
        </w:tc>
        <w:tc>
          <w:tcPr>
            <w:tcW w:w="708" w:type="dxa"/>
          </w:tcPr>
          <w:p w:rsidR="00862188" w:rsidRPr="003E20FF" w:rsidRDefault="00862188" w:rsidP="00D5156A">
            <w:pPr>
              <w:jc w:val="both"/>
              <w:rPr>
                <w:rFonts w:ascii="Times New Roman" w:hAnsi="Times New Roman" w:cs="Times New Roman"/>
                <w:sz w:val="24"/>
                <w:szCs w:val="24"/>
              </w:rPr>
            </w:pPr>
          </w:p>
        </w:tc>
      </w:tr>
    </w:tbl>
    <w:p w:rsidR="00F743D6" w:rsidRPr="003E20FF" w:rsidRDefault="00F743D6" w:rsidP="00D5156A">
      <w:pPr>
        <w:jc w:val="both"/>
        <w:rPr>
          <w:rFonts w:ascii="Times New Roman" w:hAnsi="Times New Roman" w:cs="Times New Roman"/>
          <w:sz w:val="24"/>
          <w:szCs w:val="24"/>
        </w:rPr>
      </w:pPr>
    </w:p>
    <w:p w:rsidR="007457FF" w:rsidRPr="003E20FF" w:rsidRDefault="007457FF" w:rsidP="00D5156A">
      <w:pPr>
        <w:jc w:val="both"/>
        <w:rPr>
          <w:rStyle w:val="Hiperveza"/>
          <w:rFonts w:ascii="Times New Roman" w:hAnsi="Times New Roman" w:cs="Times New Roman"/>
          <w:sz w:val="24"/>
          <w:szCs w:val="24"/>
        </w:rPr>
      </w:pPr>
      <w:r w:rsidRPr="003E20FF">
        <w:rPr>
          <w:rFonts w:ascii="Times New Roman" w:hAnsi="Times New Roman" w:cs="Times New Roman"/>
          <w:sz w:val="24"/>
          <w:szCs w:val="24"/>
        </w:rPr>
        <w:t>Ova uputa je izrađena prema brošuri koju je izradila Europska komisija naslova „</w:t>
      </w:r>
      <w:hyperlink r:id="rId8" w:tgtFrame="_blank" w:history="1">
        <w:r w:rsidRPr="003E20FF">
          <w:rPr>
            <w:rFonts w:ascii="Times New Roman" w:hAnsi="Times New Roman" w:cs="Times New Roman"/>
            <w:sz w:val="24"/>
            <w:szCs w:val="24"/>
            <w:u w:val="single"/>
          </w:rPr>
          <w:t>Animal Welfare Officer brochure</w:t>
        </w:r>
      </w:hyperlink>
      <w:r w:rsidRPr="003E20FF">
        <w:rPr>
          <w:rFonts w:ascii="Times New Roman" w:hAnsi="Times New Roman" w:cs="Times New Roman"/>
          <w:sz w:val="24"/>
          <w:szCs w:val="24"/>
        </w:rPr>
        <w:t xml:space="preserve">“, a koja se može otvoriti na poveznici: </w:t>
      </w:r>
      <w:hyperlink r:id="rId9" w:history="1">
        <w:r w:rsidRPr="003E20FF">
          <w:rPr>
            <w:rStyle w:val="Hiperveza"/>
            <w:rFonts w:ascii="Times New Roman" w:hAnsi="Times New Roman" w:cs="Times New Roman"/>
            <w:sz w:val="24"/>
            <w:szCs w:val="24"/>
          </w:rPr>
          <w:t>http://ec.europa.eu/dgs/health_consumer/information_sources/docs/ahw/brochure_24102012_en.pdf</w:t>
        </w:r>
      </w:hyperlink>
      <w:r w:rsidRPr="003E20FF">
        <w:rPr>
          <w:rStyle w:val="Hiperveza"/>
          <w:rFonts w:ascii="Times New Roman" w:hAnsi="Times New Roman" w:cs="Times New Roman"/>
          <w:sz w:val="24"/>
          <w:szCs w:val="24"/>
        </w:rPr>
        <w:t xml:space="preserve"> .</w:t>
      </w:r>
    </w:p>
    <w:p w:rsidR="0062074A" w:rsidRPr="003E20FF" w:rsidRDefault="007457FF" w:rsidP="00D65445">
      <w:pPr>
        <w:jc w:val="both"/>
        <w:rPr>
          <w:rFonts w:ascii="Times New Roman" w:hAnsi="Times New Roman" w:cs="Times New Roman"/>
          <w:sz w:val="24"/>
          <w:szCs w:val="24"/>
        </w:rPr>
      </w:pPr>
      <w:r w:rsidRPr="003E20FF">
        <w:rPr>
          <w:rStyle w:val="Hiperveza"/>
          <w:rFonts w:ascii="Times New Roman" w:hAnsi="Times New Roman" w:cs="Times New Roman"/>
          <w:color w:val="auto"/>
          <w:sz w:val="24"/>
          <w:szCs w:val="24"/>
          <w:u w:val="none"/>
        </w:rPr>
        <w:t>Ova uputa nije u potpunosti istovjetna navedenoj brošuri Europske komisije jer je tekst u pojedinim točkama sažet, a postavljene su i reference pojedinih točaka iz upute ovoga tijela na članke Uredbe Vijeća (EZ) broj 1099/2009 o zaštiti životinja u trenutku usmrćivanja</w:t>
      </w:r>
      <w:r w:rsidR="003E20FF" w:rsidRPr="003E20FF">
        <w:rPr>
          <w:rStyle w:val="Hiperveza"/>
          <w:rFonts w:ascii="Times New Roman" w:hAnsi="Times New Roman" w:cs="Times New Roman"/>
          <w:color w:val="auto"/>
          <w:sz w:val="24"/>
          <w:szCs w:val="24"/>
          <w:u w:val="none"/>
        </w:rPr>
        <w:t>, radi lakšeg snalaženja</w:t>
      </w:r>
      <w:r w:rsidRPr="003E20FF">
        <w:rPr>
          <w:rStyle w:val="Hiperveza"/>
          <w:rFonts w:ascii="Times New Roman" w:hAnsi="Times New Roman" w:cs="Times New Roman"/>
          <w:color w:val="auto"/>
          <w:sz w:val="24"/>
          <w:szCs w:val="24"/>
          <w:u w:val="none"/>
        </w:rPr>
        <w:t>.</w:t>
      </w:r>
      <w:r w:rsidR="00ED1B46" w:rsidRPr="003E20FF">
        <w:rPr>
          <w:rStyle w:val="Hiperveza"/>
          <w:rFonts w:ascii="Times New Roman" w:hAnsi="Times New Roman" w:cs="Times New Roman"/>
          <w:color w:val="auto"/>
          <w:sz w:val="24"/>
          <w:szCs w:val="24"/>
          <w:u w:val="none"/>
        </w:rPr>
        <w:t xml:space="preserve"> </w:t>
      </w:r>
    </w:p>
    <w:p w:rsidR="00B5171D" w:rsidRPr="003E20FF" w:rsidRDefault="00B5171D" w:rsidP="0062074A">
      <w:pPr>
        <w:jc w:val="center"/>
        <w:rPr>
          <w:rFonts w:ascii="Times New Roman" w:hAnsi="Times New Roman" w:cs="Times New Roman"/>
          <w:sz w:val="20"/>
          <w:szCs w:val="20"/>
          <w:u w:val="single"/>
        </w:rPr>
      </w:pPr>
    </w:p>
    <w:p w:rsidR="00B5171D" w:rsidRDefault="00B5171D" w:rsidP="0062074A">
      <w:pPr>
        <w:jc w:val="center"/>
        <w:rPr>
          <w:rFonts w:ascii="Times New Roman" w:hAnsi="Times New Roman" w:cs="Times New Roman"/>
          <w:sz w:val="24"/>
          <w:szCs w:val="24"/>
          <w:u w:val="single"/>
        </w:rPr>
      </w:pPr>
    </w:p>
    <w:p w:rsidR="0063713C" w:rsidRDefault="0063713C" w:rsidP="0062074A">
      <w:pPr>
        <w:jc w:val="center"/>
        <w:rPr>
          <w:rFonts w:ascii="Times New Roman" w:hAnsi="Times New Roman" w:cs="Times New Roman"/>
          <w:sz w:val="24"/>
          <w:szCs w:val="24"/>
          <w:u w:val="single"/>
        </w:rPr>
      </w:pPr>
    </w:p>
    <w:p w:rsidR="0063713C" w:rsidRDefault="0063713C" w:rsidP="0062074A">
      <w:pPr>
        <w:jc w:val="center"/>
        <w:rPr>
          <w:rFonts w:ascii="Times New Roman" w:hAnsi="Times New Roman" w:cs="Times New Roman"/>
          <w:sz w:val="24"/>
          <w:szCs w:val="24"/>
          <w:u w:val="single"/>
        </w:rPr>
      </w:pPr>
    </w:p>
    <w:p w:rsidR="0063713C" w:rsidRDefault="0063713C" w:rsidP="0062074A">
      <w:pPr>
        <w:jc w:val="center"/>
        <w:rPr>
          <w:rFonts w:ascii="Times New Roman" w:hAnsi="Times New Roman" w:cs="Times New Roman"/>
          <w:sz w:val="24"/>
          <w:szCs w:val="24"/>
          <w:u w:val="single"/>
        </w:rPr>
      </w:pPr>
    </w:p>
    <w:p w:rsidR="0063713C" w:rsidRPr="003E20FF" w:rsidRDefault="0063713C" w:rsidP="0062074A">
      <w:pPr>
        <w:jc w:val="center"/>
        <w:rPr>
          <w:rFonts w:ascii="Times New Roman" w:hAnsi="Times New Roman" w:cs="Times New Roman"/>
          <w:sz w:val="24"/>
          <w:szCs w:val="24"/>
          <w:u w:val="single"/>
        </w:rPr>
      </w:pPr>
    </w:p>
    <w:p w:rsidR="0062074A" w:rsidRPr="003E20FF" w:rsidRDefault="0062074A" w:rsidP="0062074A">
      <w:pPr>
        <w:jc w:val="center"/>
        <w:rPr>
          <w:rFonts w:ascii="Times New Roman" w:hAnsi="Times New Roman" w:cs="Times New Roman"/>
          <w:sz w:val="24"/>
          <w:szCs w:val="24"/>
          <w:u w:val="single"/>
        </w:rPr>
      </w:pPr>
      <w:r w:rsidRPr="003E20FF">
        <w:rPr>
          <w:rFonts w:ascii="Times New Roman" w:hAnsi="Times New Roman" w:cs="Times New Roman"/>
          <w:sz w:val="24"/>
          <w:szCs w:val="24"/>
          <w:u w:val="single"/>
        </w:rPr>
        <w:t>Kontakt za d</w:t>
      </w:r>
      <w:r w:rsidR="00D65445" w:rsidRPr="003E20FF">
        <w:rPr>
          <w:rFonts w:ascii="Times New Roman" w:hAnsi="Times New Roman" w:cs="Times New Roman"/>
          <w:sz w:val="24"/>
          <w:szCs w:val="24"/>
          <w:u w:val="single"/>
        </w:rPr>
        <w:t>odatn</w:t>
      </w:r>
      <w:r w:rsidRPr="003E20FF">
        <w:rPr>
          <w:rFonts w:ascii="Times New Roman" w:hAnsi="Times New Roman" w:cs="Times New Roman"/>
          <w:sz w:val="24"/>
          <w:szCs w:val="24"/>
          <w:u w:val="single"/>
        </w:rPr>
        <w:t>e informacije</w:t>
      </w:r>
    </w:p>
    <w:p w:rsidR="00B5171D" w:rsidRPr="003E20FF" w:rsidRDefault="00B5171D" w:rsidP="0062074A">
      <w:pPr>
        <w:spacing w:after="0"/>
        <w:jc w:val="center"/>
        <w:rPr>
          <w:rFonts w:ascii="Times New Roman" w:hAnsi="Times New Roman" w:cs="Times New Roman"/>
          <w:sz w:val="24"/>
          <w:szCs w:val="24"/>
        </w:rPr>
      </w:pPr>
      <w:r w:rsidRPr="003E20FF">
        <w:rPr>
          <w:rFonts w:ascii="Times New Roman" w:hAnsi="Times New Roman" w:cs="Times New Roman"/>
          <w:sz w:val="24"/>
          <w:szCs w:val="24"/>
        </w:rPr>
        <w:t>Ministarstvo poljoprivrede</w:t>
      </w:r>
    </w:p>
    <w:p w:rsidR="0062074A" w:rsidRPr="003E20FF" w:rsidRDefault="0062074A" w:rsidP="0062074A">
      <w:pPr>
        <w:spacing w:after="0"/>
        <w:jc w:val="center"/>
        <w:rPr>
          <w:rFonts w:ascii="Times New Roman" w:hAnsi="Times New Roman" w:cs="Times New Roman"/>
          <w:sz w:val="24"/>
          <w:szCs w:val="24"/>
        </w:rPr>
      </w:pPr>
      <w:r w:rsidRPr="003E20FF">
        <w:rPr>
          <w:rFonts w:ascii="Times New Roman" w:hAnsi="Times New Roman" w:cs="Times New Roman"/>
          <w:sz w:val="24"/>
          <w:szCs w:val="24"/>
        </w:rPr>
        <w:t xml:space="preserve"> Uprava za veterinarstvo i sigurnost hrane</w:t>
      </w:r>
    </w:p>
    <w:p w:rsidR="0062074A" w:rsidRPr="00B5171D" w:rsidRDefault="0062074A" w:rsidP="00D65445">
      <w:pPr>
        <w:spacing w:after="0"/>
        <w:jc w:val="center"/>
        <w:rPr>
          <w:rFonts w:ascii="Times New Roman" w:hAnsi="Times New Roman" w:cs="Times New Roman"/>
          <w:sz w:val="24"/>
          <w:szCs w:val="24"/>
        </w:rPr>
      </w:pPr>
      <w:r w:rsidRPr="003E20FF">
        <w:rPr>
          <w:rFonts w:ascii="Times New Roman" w:hAnsi="Times New Roman" w:cs="Times New Roman"/>
          <w:sz w:val="24"/>
          <w:szCs w:val="24"/>
        </w:rPr>
        <w:t xml:space="preserve">email: </w:t>
      </w:r>
      <w:hyperlink r:id="rId10" w:history="1">
        <w:r w:rsidR="0063713C" w:rsidRPr="007C524A">
          <w:rPr>
            <w:rStyle w:val="Hiperveza"/>
            <w:rFonts w:ascii="Times New Roman" w:hAnsi="Times New Roman" w:cs="Times New Roman"/>
            <w:sz w:val="24"/>
            <w:szCs w:val="24"/>
          </w:rPr>
          <w:t>veterinarstvo@mps.hr</w:t>
        </w:r>
      </w:hyperlink>
    </w:p>
    <w:sectPr w:rsidR="0062074A" w:rsidRPr="00B5171D" w:rsidSect="004F7B09">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A2D" w:rsidRDefault="00616A2D" w:rsidP="00E231FE">
      <w:pPr>
        <w:spacing w:after="0" w:line="240" w:lineRule="auto"/>
      </w:pPr>
      <w:r>
        <w:separator/>
      </w:r>
    </w:p>
  </w:endnote>
  <w:endnote w:type="continuationSeparator" w:id="0">
    <w:p w:rsidR="00616A2D" w:rsidRDefault="00616A2D" w:rsidP="00E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CSquareSansPro-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DB" w:rsidRDefault="00AD09DB">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Izdanje </w:t>
    </w:r>
    <w:r w:rsidR="009E1828">
      <w:rPr>
        <w:rFonts w:asciiTheme="majorHAnsi" w:eastAsiaTheme="majorEastAsia" w:hAnsiTheme="majorHAnsi" w:cstheme="majorBidi"/>
      </w:rPr>
      <w:t>3</w:t>
    </w:r>
    <w:r>
      <w:rPr>
        <w:rFonts w:asciiTheme="majorHAnsi" w:eastAsiaTheme="majorEastAsia" w:hAnsiTheme="majorHAnsi" w:cstheme="majorBidi"/>
      </w:rPr>
      <w:t xml:space="preserve">., </w:t>
    </w:r>
    <w:r w:rsidR="009E1828">
      <w:rPr>
        <w:rFonts w:asciiTheme="majorHAnsi" w:eastAsiaTheme="majorEastAsia" w:hAnsiTheme="majorHAnsi" w:cstheme="majorBidi"/>
      </w:rPr>
      <w:t>prosinac</w:t>
    </w:r>
    <w:r>
      <w:rPr>
        <w:rFonts w:asciiTheme="majorHAnsi" w:eastAsiaTheme="majorEastAsia" w:hAnsiTheme="majorHAnsi" w:cstheme="majorBidi"/>
      </w:rPr>
      <w:t xml:space="preserve"> 20</w:t>
    </w:r>
    <w:r w:rsidR="009E1828">
      <w:rPr>
        <w:rFonts w:asciiTheme="majorHAnsi" w:eastAsiaTheme="majorEastAsia" w:hAnsiTheme="majorHAnsi" w:cstheme="majorBidi"/>
      </w:rPr>
      <w:t>20</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eastAsiaTheme="minorEastAsia"/>
      </w:rPr>
      <w:fldChar w:fldCharType="begin"/>
    </w:r>
    <w:r>
      <w:instrText>PAGE   \* MERGEFORMAT</w:instrText>
    </w:r>
    <w:r>
      <w:rPr>
        <w:rFonts w:eastAsiaTheme="minorEastAsia"/>
      </w:rPr>
      <w:fldChar w:fldCharType="separate"/>
    </w:r>
    <w:r w:rsidR="00C02A91" w:rsidRPr="00C02A9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5B1EA1" w:rsidRDefault="005B1E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A2D" w:rsidRDefault="00616A2D" w:rsidP="00E231FE">
      <w:pPr>
        <w:spacing w:after="0" w:line="240" w:lineRule="auto"/>
      </w:pPr>
      <w:r>
        <w:separator/>
      </w:r>
    </w:p>
  </w:footnote>
  <w:footnote w:type="continuationSeparator" w:id="0">
    <w:p w:rsidR="00616A2D" w:rsidRDefault="00616A2D" w:rsidP="00E231FE">
      <w:pPr>
        <w:spacing w:after="0" w:line="240" w:lineRule="auto"/>
      </w:pPr>
      <w:r>
        <w:continuationSeparator/>
      </w:r>
    </w:p>
  </w:footnote>
  <w:footnote w:id="1">
    <w:p w:rsidR="00FF4F26" w:rsidRDefault="00FF4F26" w:rsidP="00A05E67">
      <w:pPr>
        <w:pStyle w:val="Tekstfusnote"/>
        <w:spacing w:after="0"/>
      </w:pPr>
      <w:r>
        <w:rPr>
          <w:rStyle w:val="Referencafusnote"/>
        </w:rPr>
        <w:footnoteRef/>
      </w:r>
      <w:r>
        <w:t xml:space="preserve"> </w:t>
      </w:r>
      <w:r w:rsidRPr="00FF4F26">
        <w:rPr>
          <w:sz w:val="16"/>
          <w:szCs w:val="16"/>
        </w:rPr>
        <w:t>U daljnjem tekstu:</w:t>
      </w:r>
      <w:r w:rsidR="00A05E67">
        <w:rPr>
          <w:sz w:val="16"/>
          <w:szCs w:val="16"/>
        </w:rPr>
        <w:t xml:space="preserve"> </w:t>
      </w:r>
      <w:r w:rsidRPr="00FF4F26">
        <w:rPr>
          <w:sz w:val="16"/>
          <w:szCs w:val="16"/>
        </w:rPr>
        <w:t>Uredba 1099/2009</w:t>
      </w:r>
    </w:p>
  </w:footnote>
  <w:footnote w:id="2">
    <w:p w:rsidR="00061FE9" w:rsidRPr="009E1828" w:rsidRDefault="00061FE9" w:rsidP="009E1828">
      <w:pPr>
        <w:spacing w:after="0" w:line="374" w:lineRule="auto"/>
        <w:jc w:val="both"/>
        <w:rPr>
          <w:rFonts w:ascii="Times New Roman" w:hAnsi="Times New Roman" w:cs="Times New Roman"/>
          <w:sz w:val="16"/>
          <w:szCs w:val="16"/>
        </w:rPr>
      </w:pPr>
      <w:r>
        <w:rPr>
          <w:rStyle w:val="Referencafusnote"/>
        </w:rPr>
        <w:footnoteRef/>
      </w:r>
      <w:r>
        <w:t xml:space="preserve"> </w:t>
      </w:r>
      <w:r w:rsidRPr="007457FF">
        <w:rPr>
          <w:rFonts w:ascii="Times New Roman" w:eastAsia="Times New Roman" w:hAnsi="Times New Roman" w:cs="Times New Roman"/>
          <w:color w:val="2D2B2D"/>
          <w:sz w:val="16"/>
          <w:szCs w:val="16"/>
          <w:lang w:val="en-US"/>
        </w:rPr>
        <w:t>Uredba</w:t>
      </w:r>
      <w:r w:rsidRPr="007457FF">
        <w:rPr>
          <w:rFonts w:ascii="Times New Roman" w:eastAsia="Times New Roman" w:hAnsi="Times New Roman" w:cs="Times New Roman"/>
          <w:color w:val="2D2B2D"/>
          <w:spacing w:val="-8"/>
          <w:sz w:val="16"/>
          <w:szCs w:val="16"/>
          <w:lang w:val="en-US"/>
        </w:rPr>
        <w:t xml:space="preserve"> </w:t>
      </w:r>
      <w:r w:rsidRPr="007457FF">
        <w:rPr>
          <w:rFonts w:ascii="Times New Roman" w:eastAsia="Times New Roman" w:hAnsi="Times New Roman" w:cs="Times New Roman"/>
          <w:color w:val="2D2B2D"/>
          <w:w w:val="86"/>
          <w:sz w:val="16"/>
          <w:szCs w:val="16"/>
          <w:lang w:val="en-US"/>
        </w:rPr>
        <w:t>Vijeća</w:t>
      </w:r>
      <w:r w:rsidRPr="007457FF">
        <w:rPr>
          <w:rFonts w:ascii="Times New Roman" w:eastAsia="Times New Roman" w:hAnsi="Times New Roman" w:cs="Times New Roman"/>
          <w:color w:val="2D2B2D"/>
          <w:spacing w:val="37"/>
          <w:w w:val="86"/>
          <w:sz w:val="16"/>
          <w:szCs w:val="16"/>
          <w:lang w:val="en-US"/>
        </w:rPr>
        <w:t xml:space="preserve"> </w:t>
      </w:r>
      <w:r w:rsidRPr="007457FF">
        <w:rPr>
          <w:rFonts w:ascii="Times New Roman" w:eastAsia="Times New Roman" w:hAnsi="Times New Roman" w:cs="Times New Roman"/>
          <w:color w:val="2D2B2D"/>
          <w:sz w:val="16"/>
          <w:szCs w:val="16"/>
          <w:lang w:val="en-US"/>
        </w:rPr>
        <w:t>(EZ)</w:t>
      </w:r>
      <w:r w:rsidRPr="007457FF">
        <w:rPr>
          <w:rFonts w:ascii="Times New Roman" w:eastAsia="Times New Roman" w:hAnsi="Times New Roman" w:cs="Times New Roman"/>
          <w:color w:val="2D2B2D"/>
          <w:spacing w:val="-2"/>
          <w:sz w:val="16"/>
          <w:szCs w:val="16"/>
          <w:lang w:val="en-US"/>
        </w:rPr>
        <w:t xml:space="preserve"> </w:t>
      </w:r>
      <w:r w:rsidRPr="007457FF">
        <w:rPr>
          <w:rFonts w:ascii="Times New Roman" w:eastAsia="Times New Roman" w:hAnsi="Times New Roman" w:cs="Times New Roman"/>
          <w:color w:val="2D2B2D"/>
          <w:sz w:val="16"/>
          <w:szCs w:val="16"/>
          <w:lang w:val="en-US"/>
        </w:rPr>
        <w:t>br.</w:t>
      </w:r>
      <w:r w:rsidRPr="007457FF">
        <w:rPr>
          <w:rFonts w:ascii="Times New Roman" w:eastAsia="Times New Roman" w:hAnsi="Times New Roman" w:cs="Times New Roman"/>
          <w:color w:val="2D2B2D"/>
          <w:spacing w:val="10"/>
          <w:sz w:val="16"/>
          <w:szCs w:val="16"/>
          <w:lang w:val="en-US"/>
        </w:rPr>
        <w:t xml:space="preserve"> </w:t>
      </w:r>
      <w:r w:rsidRPr="007457FF">
        <w:rPr>
          <w:rFonts w:ascii="Times New Roman" w:eastAsia="Times New Roman" w:hAnsi="Times New Roman" w:cs="Times New Roman"/>
          <w:color w:val="2D2B2D"/>
          <w:w w:val="106"/>
          <w:sz w:val="16"/>
          <w:szCs w:val="16"/>
          <w:lang w:val="en-US"/>
        </w:rPr>
        <w:t xml:space="preserve">1099/2009 </w:t>
      </w:r>
      <w:r w:rsidRPr="007457FF">
        <w:rPr>
          <w:rFonts w:ascii="Times New Roman" w:eastAsia="Times New Roman" w:hAnsi="Times New Roman" w:cs="Times New Roman"/>
          <w:color w:val="2D2B2D"/>
          <w:sz w:val="16"/>
          <w:szCs w:val="16"/>
          <w:lang w:val="en-US"/>
        </w:rPr>
        <w:t>od</w:t>
      </w:r>
      <w:r w:rsidRPr="007457FF">
        <w:rPr>
          <w:rFonts w:ascii="Times New Roman" w:eastAsia="Times New Roman" w:hAnsi="Times New Roman" w:cs="Times New Roman"/>
          <w:color w:val="2D2B2D"/>
          <w:spacing w:val="36"/>
          <w:sz w:val="16"/>
          <w:szCs w:val="16"/>
          <w:lang w:val="en-US"/>
        </w:rPr>
        <w:t xml:space="preserve"> </w:t>
      </w:r>
      <w:r w:rsidRPr="007457FF">
        <w:rPr>
          <w:rFonts w:ascii="Times New Roman" w:eastAsia="Times New Roman" w:hAnsi="Times New Roman" w:cs="Times New Roman"/>
          <w:color w:val="2D2B2D"/>
          <w:sz w:val="16"/>
          <w:szCs w:val="16"/>
          <w:lang w:val="en-US"/>
        </w:rPr>
        <w:t>24.</w:t>
      </w:r>
      <w:r w:rsidRPr="007457FF">
        <w:rPr>
          <w:rFonts w:ascii="Times New Roman" w:eastAsia="Times New Roman" w:hAnsi="Times New Roman" w:cs="Times New Roman"/>
          <w:color w:val="2D2B2D"/>
          <w:spacing w:val="36"/>
          <w:sz w:val="16"/>
          <w:szCs w:val="16"/>
          <w:lang w:val="en-US"/>
        </w:rPr>
        <w:t xml:space="preserve"> </w:t>
      </w:r>
      <w:r w:rsidRPr="007457FF">
        <w:rPr>
          <w:rFonts w:ascii="Times New Roman" w:eastAsia="Times New Roman" w:hAnsi="Times New Roman" w:cs="Times New Roman"/>
          <w:color w:val="2D2B2D"/>
          <w:sz w:val="16"/>
          <w:szCs w:val="16"/>
          <w:lang w:val="en-US"/>
        </w:rPr>
        <w:t>rujna</w:t>
      </w:r>
      <w:r w:rsidRPr="007457FF">
        <w:rPr>
          <w:rFonts w:ascii="Times New Roman" w:eastAsia="Times New Roman" w:hAnsi="Times New Roman" w:cs="Times New Roman"/>
          <w:color w:val="2D2B2D"/>
          <w:spacing w:val="-9"/>
          <w:sz w:val="16"/>
          <w:szCs w:val="16"/>
          <w:lang w:val="en-US"/>
        </w:rPr>
        <w:t xml:space="preserve"> </w:t>
      </w:r>
      <w:r w:rsidRPr="007457FF">
        <w:rPr>
          <w:rFonts w:ascii="Times New Roman" w:eastAsia="Times New Roman" w:hAnsi="Times New Roman" w:cs="Times New Roman"/>
          <w:color w:val="2D2B2D"/>
          <w:w w:val="104"/>
          <w:sz w:val="16"/>
          <w:szCs w:val="16"/>
          <w:lang w:val="en-US"/>
        </w:rPr>
        <w:t xml:space="preserve">2009. </w:t>
      </w:r>
      <w:r w:rsidRPr="007457FF">
        <w:rPr>
          <w:rFonts w:ascii="Times New Roman" w:eastAsia="Times New Roman" w:hAnsi="Times New Roman" w:cs="Times New Roman"/>
          <w:color w:val="2D2B2D"/>
          <w:sz w:val="16"/>
          <w:szCs w:val="16"/>
          <w:lang w:val="en-US"/>
        </w:rPr>
        <w:t>o zaštiti</w:t>
      </w:r>
      <w:r w:rsidRPr="007457FF">
        <w:rPr>
          <w:rFonts w:ascii="Times New Roman" w:eastAsia="Times New Roman" w:hAnsi="Times New Roman" w:cs="Times New Roman"/>
          <w:color w:val="2D2B2D"/>
          <w:spacing w:val="31"/>
          <w:sz w:val="16"/>
          <w:szCs w:val="16"/>
          <w:lang w:val="en-US"/>
        </w:rPr>
        <w:t xml:space="preserve"> </w:t>
      </w:r>
      <w:r w:rsidRPr="007457FF">
        <w:rPr>
          <w:rFonts w:ascii="Times New Roman" w:eastAsia="Times New Roman" w:hAnsi="Times New Roman" w:cs="Times New Roman"/>
          <w:color w:val="2D2B2D"/>
          <w:spacing w:val="-1"/>
          <w:sz w:val="16"/>
          <w:szCs w:val="16"/>
          <w:lang w:val="en-US"/>
        </w:rPr>
        <w:t>ž</w:t>
      </w:r>
      <w:r w:rsidRPr="007457FF">
        <w:rPr>
          <w:rFonts w:ascii="Times New Roman" w:eastAsia="Times New Roman" w:hAnsi="Times New Roman" w:cs="Times New Roman"/>
          <w:color w:val="2D2B2D"/>
          <w:sz w:val="16"/>
          <w:szCs w:val="16"/>
          <w:lang w:val="en-US"/>
        </w:rPr>
        <w:t>ivotinja</w:t>
      </w:r>
      <w:r w:rsidRPr="007457FF">
        <w:rPr>
          <w:rFonts w:ascii="Times New Roman" w:eastAsia="Times New Roman" w:hAnsi="Times New Roman" w:cs="Times New Roman"/>
          <w:color w:val="2D2B2D"/>
          <w:spacing w:val="30"/>
          <w:sz w:val="16"/>
          <w:szCs w:val="16"/>
          <w:lang w:val="en-US"/>
        </w:rPr>
        <w:t xml:space="preserve"> </w:t>
      </w:r>
      <w:r w:rsidRPr="007457FF">
        <w:rPr>
          <w:rFonts w:ascii="Times New Roman" w:eastAsia="Times New Roman" w:hAnsi="Times New Roman" w:cs="Times New Roman"/>
          <w:color w:val="2D2B2D"/>
          <w:sz w:val="16"/>
          <w:szCs w:val="16"/>
          <w:lang w:val="en-US"/>
        </w:rPr>
        <w:t>u</w:t>
      </w:r>
      <w:r w:rsidRPr="007457FF">
        <w:rPr>
          <w:rFonts w:ascii="Times New Roman" w:eastAsia="Times New Roman" w:hAnsi="Times New Roman" w:cs="Times New Roman"/>
          <w:color w:val="2D2B2D"/>
          <w:spacing w:val="24"/>
          <w:sz w:val="16"/>
          <w:szCs w:val="16"/>
          <w:lang w:val="en-US"/>
        </w:rPr>
        <w:t xml:space="preserve"> </w:t>
      </w:r>
      <w:r w:rsidRPr="007457FF">
        <w:rPr>
          <w:rFonts w:ascii="Times New Roman" w:eastAsia="Times New Roman" w:hAnsi="Times New Roman" w:cs="Times New Roman"/>
          <w:color w:val="2D2B2D"/>
          <w:sz w:val="16"/>
          <w:szCs w:val="16"/>
          <w:lang w:val="en-US"/>
        </w:rPr>
        <w:t>trenutku</w:t>
      </w:r>
      <w:r w:rsidRPr="007457FF">
        <w:rPr>
          <w:rFonts w:ascii="Times New Roman" w:eastAsia="Times New Roman" w:hAnsi="Times New Roman" w:cs="Times New Roman"/>
          <w:color w:val="2D2B2D"/>
          <w:spacing w:val="11"/>
          <w:sz w:val="16"/>
          <w:szCs w:val="16"/>
          <w:lang w:val="en-US"/>
        </w:rPr>
        <w:t xml:space="preserve"> </w:t>
      </w:r>
      <w:r w:rsidRPr="007457FF">
        <w:rPr>
          <w:rFonts w:ascii="Times New Roman" w:eastAsia="Times New Roman" w:hAnsi="Times New Roman" w:cs="Times New Roman"/>
          <w:color w:val="2D2B2D"/>
          <w:w w:val="97"/>
          <w:sz w:val="16"/>
          <w:szCs w:val="16"/>
          <w:lang w:val="en-US"/>
        </w:rPr>
        <w:t>usm</w:t>
      </w:r>
      <w:r w:rsidRPr="007457FF">
        <w:rPr>
          <w:rFonts w:ascii="Times New Roman" w:eastAsia="Times New Roman" w:hAnsi="Times New Roman" w:cs="Times New Roman"/>
          <w:color w:val="2D2B2D"/>
          <w:spacing w:val="-1"/>
          <w:w w:val="97"/>
          <w:sz w:val="16"/>
          <w:szCs w:val="16"/>
          <w:lang w:val="en-US"/>
        </w:rPr>
        <w:t>r</w:t>
      </w:r>
      <w:r w:rsidRPr="007457FF">
        <w:rPr>
          <w:rFonts w:ascii="Times New Roman" w:eastAsia="Times New Roman" w:hAnsi="Times New Roman" w:cs="Times New Roman"/>
          <w:color w:val="2D2B2D"/>
          <w:spacing w:val="1"/>
          <w:w w:val="101"/>
          <w:sz w:val="16"/>
          <w:szCs w:val="16"/>
          <w:lang w:val="en-US"/>
        </w:rPr>
        <w:t>ć</w:t>
      </w:r>
      <w:r w:rsidRPr="007457FF">
        <w:rPr>
          <w:rFonts w:ascii="Times New Roman" w:eastAsia="Times New Roman" w:hAnsi="Times New Roman" w:cs="Times New Roman"/>
          <w:color w:val="2D2B2D"/>
          <w:w w:val="94"/>
          <w:sz w:val="16"/>
          <w:szCs w:val="16"/>
          <w:lang w:val="en-US"/>
        </w:rPr>
        <w:t>ivanja</w:t>
      </w:r>
      <w:r w:rsidR="00F52287">
        <w:rPr>
          <w:rFonts w:ascii="Times New Roman" w:eastAsia="Times New Roman" w:hAnsi="Times New Roman" w:cs="Times New Roman"/>
          <w:color w:val="2D2B2D"/>
          <w:w w:val="94"/>
          <w:sz w:val="16"/>
          <w:szCs w:val="16"/>
          <w:lang w:val="en-US"/>
        </w:rPr>
        <w:t xml:space="preserve">, poveznica: </w:t>
      </w:r>
      <w:hyperlink r:id="rId1" w:history="1">
        <w:r w:rsidR="009E1828" w:rsidRPr="009E1828">
          <w:rPr>
            <w:rFonts w:ascii="Times New Roman" w:hAnsi="Times New Roman" w:cs="Times New Roman"/>
            <w:color w:val="0000FF"/>
            <w:sz w:val="16"/>
            <w:szCs w:val="16"/>
            <w:u w:val="single"/>
          </w:rPr>
          <w:t>Uprava Veterinarstva (veterinarstvo.hr)</w:t>
        </w:r>
      </w:hyperlink>
    </w:p>
  </w:footnote>
  <w:footnote w:id="3">
    <w:p w:rsidR="009D6AA1" w:rsidRPr="007457FF" w:rsidRDefault="009D6AA1" w:rsidP="00A26313">
      <w:pPr>
        <w:pStyle w:val="Tekstfusnote"/>
        <w:spacing w:after="0"/>
        <w:rPr>
          <w:rFonts w:ascii="Times New Roman" w:hAnsi="Times New Roman"/>
          <w:sz w:val="16"/>
          <w:szCs w:val="16"/>
        </w:rPr>
      </w:pPr>
      <w:r>
        <w:rPr>
          <w:rStyle w:val="Referencafusnote"/>
        </w:rPr>
        <w:footnoteRef/>
      </w:r>
      <w:r>
        <w:t xml:space="preserve"> </w:t>
      </w:r>
      <w:r w:rsidRPr="007457FF">
        <w:rPr>
          <w:rFonts w:ascii="Times New Roman" w:hAnsi="Times New Roman"/>
          <w:sz w:val="16"/>
          <w:szCs w:val="16"/>
        </w:rPr>
        <w:t xml:space="preserve">Članak 17. </w:t>
      </w:r>
      <w:r w:rsidR="00BB6C30" w:rsidRPr="007457FF">
        <w:rPr>
          <w:rFonts w:ascii="Times New Roman" w:hAnsi="Times New Roman"/>
          <w:sz w:val="16"/>
          <w:szCs w:val="16"/>
        </w:rPr>
        <w:t>s</w:t>
      </w:r>
      <w:r w:rsidRPr="007457FF">
        <w:rPr>
          <w:rFonts w:ascii="Times New Roman" w:hAnsi="Times New Roman"/>
          <w:sz w:val="16"/>
          <w:szCs w:val="16"/>
        </w:rPr>
        <w:t>tavak 1. Uredbe 1099</w:t>
      </w:r>
      <w:r w:rsidR="00A40156" w:rsidRPr="007457FF">
        <w:rPr>
          <w:rFonts w:ascii="Times New Roman" w:hAnsi="Times New Roman"/>
          <w:sz w:val="16"/>
          <w:szCs w:val="16"/>
        </w:rPr>
        <w:t>/</w:t>
      </w:r>
      <w:r w:rsidRPr="007457FF">
        <w:rPr>
          <w:rFonts w:ascii="Times New Roman" w:hAnsi="Times New Roman"/>
          <w:sz w:val="16"/>
          <w:szCs w:val="16"/>
        </w:rPr>
        <w:t>2009</w:t>
      </w:r>
      <w:r w:rsidR="00C31326" w:rsidRPr="007457FF">
        <w:rPr>
          <w:rFonts w:ascii="Times New Roman" w:hAnsi="Times New Roman"/>
          <w:sz w:val="16"/>
          <w:szCs w:val="16"/>
        </w:rPr>
        <w:t xml:space="preserve"> </w:t>
      </w:r>
    </w:p>
  </w:footnote>
  <w:footnote w:id="4">
    <w:p w:rsidR="007B03A8" w:rsidRPr="003E20FF" w:rsidRDefault="007B03A8" w:rsidP="00A26313">
      <w:pPr>
        <w:spacing w:after="0"/>
        <w:ind w:right="-2"/>
        <w:rPr>
          <w:sz w:val="16"/>
          <w:szCs w:val="16"/>
        </w:rPr>
      </w:pPr>
      <w:r w:rsidRPr="007457FF">
        <w:rPr>
          <w:rStyle w:val="Referencafusnote"/>
          <w:sz w:val="16"/>
          <w:szCs w:val="16"/>
        </w:rPr>
        <w:footnoteRef/>
      </w:r>
      <w:r w:rsidRPr="007457FF">
        <w:rPr>
          <w:sz w:val="16"/>
          <w:szCs w:val="16"/>
        </w:rPr>
        <w:t xml:space="preserve"> </w:t>
      </w:r>
      <w:r w:rsidRPr="007457FF">
        <w:rPr>
          <w:rFonts w:ascii="Times New Roman" w:hAnsi="Times New Roman" w:cs="Times New Roman"/>
          <w:sz w:val="16"/>
          <w:szCs w:val="16"/>
        </w:rPr>
        <w:t xml:space="preserve">Članak 20. stavak 1. Uredbe Vijeća br. 1099/2009: </w:t>
      </w:r>
      <w:r w:rsidRPr="007457FF">
        <w:rPr>
          <w:rFonts w:ascii="Times New Roman" w:hAnsi="Times New Roman" w:cs="Times New Roman"/>
          <w:color w:val="2D2B2D"/>
          <w:sz w:val="16"/>
          <w:szCs w:val="16"/>
        </w:rPr>
        <w:t>Do</w:t>
      </w:r>
      <w:r w:rsidRPr="007457FF">
        <w:rPr>
          <w:rFonts w:ascii="Times New Roman" w:hAnsi="Times New Roman" w:cs="Times New Roman"/>
          <w:color w:val="2D2B2D"/>
          <w:spacing w:val="20"/>
          <w:sz w:val="16"/>
          <w:szCs w:val="16"/>
        </w:rPr>
        <w:t xml:space="preserve"> </w:t>
      </w:r>
      <w:r w:rsidRPr="007457FF">
        <w:rPr>
          <w:rFonts w:ascii="Times New Roman" w:hAnsi="Times New Roman" w:cs="Times New Roman"/>
          <w:color w:val="2D2B2D"/>
          <w:sz w:val="16"/>
          <w:szCs w:val="16"/>
        </w:rPr>
        <w:t>8.</w:t>
      </w:r>
      <w:r w:rsidRPr="007457FF">
        <w:rPr>
          <w:rFonts w:ascii="Times New Roman" w:hAnsi="Times New Roman" w:cs="Times New Roman"/>
          <w:color w:val="2D2B2D"/>
          <w:spacing w:val="28"/>
          <w:sz w:val="16"/>
          <w:szCs w:val="16"/>
        </w:rPr>
        <w:t xml:space="preserve"> </w:t>
      </w:r>
      <w:r w:rsidRPr="007457FF">
        <w:rPr>
          <w:rFonts w:ascii="Times New Roman" w:hAnsi="Times New Roman" w:cs="Times New Roman"/>
          <w:color w:val="2D2B2D"/>
          <w:sz w:val="16"/>
          <w:szCs w:val="16"/>
        </w:rPr>
        <w:t>prosinca</w:t>
      </w:r>
      <w:r w:rsidRPr="007457FF">
        <w:rPr>
          <w:rFonts w:ascii="Times New Roman" w:hAnsi="Times New Roman" w:cs="Times New Roman"/>
          <w:color w:val="2D2B2D"/>
          <w:spacing w:val="12"/>
          <w:sz w:val="16"/>
          <w:szCs w:val="16"/>
        </w:rPr>
        <w:t xml:space="preserve"> </w:t>
      </w:r>
      <w:r w:rsidRPr="007457FF">
        <w:rPr>
          <w:rFonts w:ascii="Times New Roman" w:hAnsi="Times New Roman" w:cs="Times New Roman"/>
          <w:color w:val="2D2B2D"/>
          <w:sz w:val="16"/>
          <w:szCs w:val="16"/>
        </w:rPr>
        <w:t>2019. godine</w:t>
      </w:r>
      <w:r w:rsidRPr="007457FF">
        <w:rPr>
          <w:rFonts w:ascii="Times New Roman" w:hAnsi="Times New Roman" w:cs="Times New Roman"/>
          <w:color w:val="2D2B2D"/>
          <w:spacing w:val="45"/>
          <w:sz w:val="16"/>
          <w:szCs w:val="16"/>
        </w:rPr>
        <w:t xml:space="preserve"> </w:t>
      </w:r>
      <w:r w:rsidRPr="007457FF">
        <w:rPr>
          <w:rFonts w:ascii="Times New Roman" w:hAnsi="Times New Roman" w:cs="Times New Roman"/>
          <w:color w:val="2D2B2D"/>
          <w:sz w:val="16"/>
          <w:szCs w:val="16"/>
        </w:rPr>
        <w:t>članak</w:t>
      </w:r>
      <w:r w:rsidR="00A26313" w:rsidRPr="007457FF">
        <w:rPr>
          <w:rFonts w:ascii="Times New Roman" w:hAnsi="Times New Roman" w:cs="Times New Roman"/>
          <w:color w:val="2D2B2D"/>
          <w:sz w:val="16"/>
          <w:szCs w:val="16"/>
        </w:rPr>
        <w:t xml:space="preserve"> </w:t>
      </w:r>
      <w:r w:rsidRPr="007457FF">
        <w:rPr>
          <w:rFonts w:ascii="Times New Roman" w:hAnsi="Times New Roman" w:cs="Times New Roman"/>
          <w:color w:val="2D2B2D"/>
          <w:sz w:val="16"/>
          <w:szCs w:val="16"/>
        </w:rPr>
        <w:t>14.</w:t>
      </w:r>
      <w:r w:rsidRPr="007457FF">
        <w:rPr>
          <w:rFonts w:ascii="Times New Roman" w:hAnsi="Times New Roman" w:cs="Times New Roman"/>
          <w:color w:val="2D2B2D"/>
          <w:spacing w:val="30"/>
          <w:sz w:val="16"/>
          <w:szCs w:val="16"/>
        </w:rPr>
        <w:t xml:space="preserve"> </w:t>
      </w:r>
      <w:r w:rsidRPr="007457FF">
        <w:rPr>
          <w:rFonts w:ascii="Times New Roman" w:hAnsi="Times New Roman" w:cs="Times New Roman"/>
          <w:color w:val="2D2B2D"/>
          <w:sz w:val="16"/>
          <w:szCs w:val="16"/>
        </w:rPr>
        <w:t>stavak 1.</w:t>
      </w:r>
      <w:r w:rsidRPr="007457FF">
        <w:rPr>
          <w:rFonts w:ascii="Times New Roman" w:hAnsi="Times New Roman" w:cs="Times New Roman"/>
          <w:color w:val="2D2B2D"/>
          <w:w w:val="83"/>
          <w:sz w:val="16"/>
          <w:szCs w:val="16"/>
        </w:rPr>
        <w:t xml:space="preserve"> Uredbe 1099/2009</w:t>
      </w:r>
      <w:r w:rsidRPr="007457FF">
        <w:rPr>
          <w:rFonts w:ascii="Times New Roman" w:hAnsi="Times New Roman" w:cs="Times New Roman"/>
          <w:color w:val="2D2B2D"/>
          <w:spacing w:val="15"/>
          <w:w w:val="83"/>
          <w:sz w:val="16"/>
          <w:szCs w:val="16"/>
        </w:rPr>
        <w:t xml:space="preserve"> </w:t>
      </w:r>
      <w:r w:rsidRPr="007457FF">
        <w:rPr>
          <w:rFonts w:ascii="Times New Roman" w:hAnsi="Times New Roman" w:cs="Times New Roman"/>
          <w:color w:val="2D2B2D"/>
          <w:sz w:val="16"/>
          <w:szCs w:val="16"/>
        </w:rPr>
        <w:t>primjenjuje</w:t>
      </w:r>
      <w:r w:rsidRPr="007457FF">
        <w:rPr>
          <w:rFonts w:ascii="Times New Roman" w:hAnsi="Times New Roman" w:cs="Times New Roman"/>
          <w:color w:val="2D2B2D"/>
          <w:spacing w:val="-6"/>
          <w:sz w:val="16"/>
          <w:szCs w:val="16"/>
        </w:rPr>
        <w:t xml:space="preserve"> </w:t>
      </w:r>
      <w:r w:rsidRPr="007457FF">
        <w:rPr>
          <w:rFonts w:ascii="Times New Roman" w:hAnsi="Times New Roman" w:cs="Times New Roman"/>
          <w:color w:val="2D2B2D"/>
          <w:sz w:val="16"/>
          <w:szCs w:val="16"/>
        </w:rPr>
        <w:t>se samo</w:t>
      </w:r>
      <w:r w:rsidRPr="007457FF">
        <w:rPr>
          <w:rFonts w:ascii="Times New Roman" w:hAnsi="Times New Roman" w:cs="Times New Roman"/>
          <w:color w:val="2D2B2D"/>
          <w:spacing w:val="43"/>
          <w:sz w:val="16"/>
          <w:szCs w:val="16"/>
        </w:rPr>
        <w:t xml:space="preserve"> </w:t>
      </w:r>
      <w:r w:rsidRPr="007457FF">
        <w:rPr>
          <w:rFonts w:ascii="Times New Roman" w:hAnsi="Times New Roman" w:cs="Times New Roman"/>
          <w:color w:val="2D2B2D"/>
          <w:sz w:val="16"/>
          <w:szCs w:val="16"/>
        </w:rPr>
        <w:t>na  nove</w:t>
      </w:r>
      <w:r w:rsidRPr="007457FF">
        <w:rPr>
          <w:rFonts w:ascii="Times New Roman" w:hAnsi="Times New Roman" w:cs="Times New Roman"/>
          <w:color w:val="2D2B2D"/>
          <w:spacing w:val="40"/>
          <w:sz w:val="16"/>
          <w:szCs w:val="16"/>
        </w:rPr>
        <w:t xml:space="preserve"> </w:t>
      </w:r>
      <w:r w:rsidRPr="007457FF">
        <w:rPr>
          <w:rFonts w:ascii="Times New Roman" w:hAnsi="Times New Roman" w:cs="Times New Roman"/>
          <w:color w:val="2D2B2D"/>
          <w:sz w:val="16"/>
          <w:szCs w:val="16"/>
        </w:rPr>
        <w:t>klaonice</w:t>
      </w:r>
      <w:r w:rsidRPr="007457FF">
        <w:rPr>
          <w:rFonts w:ascii="Times New Roman" w:hAnsi="Times New Roman" w:cs="Times New Roman"/>
          <w:color w:val="2D2B2D"/>
          <w:spacing w:val="21"/>
          <w:sz w:val="16"/>
          <w:szCs w:val="16"/>
        </w:rPr>
        <w:t xml:space="preserve"> </w:t>
      </w:r>
      <w:r w:rsidRPr="007457FF">
        <w:rPr>
          <w:rFonts w:ascii="Times New Roman" w:hAnsi="Times New Roman" w:cs="Times New Roman"/>
          <w:color w:val="2D2B2D"/>
          <w:sz w:val="16"/>
          <w:szCs w:val="16"/>
        </w:rPr>
        <w:t>ili</w:t>
      </w:r>
      <w:r w:rsidRPr="007457FF">
        <w:rPr>
          <w:rFonts w:ascii="Times New Roman" w:hAnsi="Times New Roman" w:cs="Times New Roman"/>
          <w:color w:val="2D2B2D"/>
          <w:spacing w:val="27"/>
          <w:sz w:val="16"/>
          <w:szCs w:val="16"/>
        </w:rPr>
        <w:t xml:space="preserve"> </w:t>
      </w:r>
      <w:r w:rsidRPr="007457FF">
        <w:rPr>
          <w:rFonts w:ascii="Times New Roman" w:hAnsi="Times New Roman" w:cs="Times New Roman"/>
          <w:color w:val="2D2B2D"/>
          <w:sz w:val="16"/>
          <w:szCs w:val="16"/>
        </w:rPr>
        <w:t>na  novo  ur</w:t>
      </w:r>
      <w:r w:rsidRPr="007457FF">
        <w:rPr>
          <w:rFonts w:ascii="Times New Roman" w:hAnsi="Times New Roman" w:cs="Times New Roman"/>
          <w:color w:val="2D2B2D"/>
          <w:spacing w:val="-1"/>
          <w:sz w:val="16"/>
          <w:szCs w:val="16"/>
        </w:rPr>
        <w:t>e</w:t>
      </w:r>
      <w:r w:rsidRPr="007457FF">
        <w:rPr>
          <w:rFonts w:ascii="Times New Roman" w:hAnsi="Times New Roman" w:cs="Times New Roman"/>
          <w:color w:val="2D2B2D"/>
          <w:sz w:val="16"/>
          <w:szCs w:val="16"/>
        </w:rPr>
        <w:t>đenje,</w:t>
      </w:r>
      <w:r w:rsidRPr="007457FF">
        <w:rPr>
          <w:rFonts w:ascii="Times New Roman" w:hAnsi="Times New Roman" w:cs="Times New Roman"/>
          <w:color w:val="2D2B2D"/>
          <w:spacing w:val="16"/>
          <w:sz w:val="16"/>
          <w:szCs w:val="16"/>
        </w:rPr>
        <w:t xml:space="preserve"> </w:t>
      </w:r>
      <w:r w:rsidRPr="007457FF">
        <w:rPr>
          <w:rFonts w:ascii="Times New Roman" w:hAnsi="Times New Roman" w:cs="Times New Roman"/>
          <w:color w:val="2D2B2D"/>
          <w:sz w:val="16"/>
          <w:szCs w:val="16"/>
        </w:rPr>
        <w:t>kons</w:t>
      </w:r>
      <w:r w:rsidRPr="007457FF">
        <w:rPr>
          <w:rFonts w:ascii="Times New Roman" w:hAnsi="Times New Roman" w:cs="Times New Roman"/>
          <w:color w:val="2D2B2D"/>
          <w:spacing w:val="2"/>
          <w:sz w:val="16"/>
          <w:szCs w:val="16"/>
        </w:rPr>
        <w:t>t</w:t>
      </w:r>
      <w:r w:rsidRPr="007457FF">
        <w:rPr>
          <w:rFonts w:ascii="Times New Roman" w:hAnsi="Times New Roman" w:cs="Times New Roman"/>
          <w:color w:val="2D2B2D"/>
          <w:sz w:val="16"/>
          <w:szCs w:val="16"/>
        </w:rPr>
        <w:t>rukciju</w:t>
      </w:r>
      <w:r w:rsidRPr="007457FF">
        <w:rPr>
          <w:rFonts w:ascii="Times New Roman" w:hAnsi="Times New Roman" w:cs="Times New Roman"/>
          <w:color w:val="2D2B2D"/>
          <w:spacing w:val="21"/>
          <w:sz w:val="16"/>
          <w:szCs w:val="16"/>
        </w:rPr>
        <w:t xml:space="preserve"> </w:t>
      </w:r>
      <w:r w:rsidRPr="007457FF">
        <w:rPr>
          <w:rFonts w:ascii="Times New Roman" w:hAnsi="Times New Roman" w:cs="Times New Roman"/>
          <w:color w:val="2D2B2D"/>
          <w:sz w:val="16"/>
          <w:szCs w:val="16"/>
        </w:rPr>
        <w:t xml:space="preserve">ili opremu </w:t>
      </w:r>
      <w:r w:rsidRPr="007457FF">
        <w:rPr>
          <w:rFonts w:ascii="Times New Roman" w:hAnsi="Times New Roman" w:cs="Times New Roman"/>
          <w:color w:val="2D2B2D"/>
          <w:spacing w:val="4"/>
          <w:sz w:val="16"/>
          <w:szCs w:val="16"/>
        </w:rPr>
        <w:t xml:space="preserve"> </w:t>
      </w:r>
      <w:r w:rsidRPr="007457FF">
        <w:rPr>
          <w:rFonts w:ascii="Times New Roman" w:hAnsi="Times New Roman" w:cs="Times New Roman"/>
          <w:color w:val="2D2B2D"/>
          <w:sz w:val="16"/>
          <w:szCs w:val="16"/>
        </w:rPr>
        <w:t>obuhv</w:t>
      </w:r>
      <w:r w:rsidRPr="007457FF">
        <w:rPr>
          <w:rFonts w:ascii="Times New Roman" w:hAnsi="Times New Roman" w:cs="Times New Roman"/>
          <w:color w:val="2D2B2D"/>
          <w:spacing w:val="-1"/>
          <w:sz w:val="16"/>
          <w:szCs w:val="16"/>
        </w:rPr>
        <w:t>a</w:t>
      </w:r>
      <w:r w:rsidRPr="007457FF">
        <w:rPr>
          <w:rFonts w:ascii="Times New Roman" w:hAnsi="Times New Roman" w:cs="Times New Roman"/>
          <w:color w:val="2D2B2D"/>
          <w:sz w:val="16"/>
          <w:szCs w:val="16"/>
        </w:rPr>
        <w:t>ćene</w:t>
      </w:r>
      <w:r w:rsidRPr="007457FF">
        <w:rPr>
          <w:rFonts w:ascii="Times New Roman" w:hAnsi="Times New Roman" w:cs="Times New Roman"/>
          <w:color w:val="2D2B2D"/>
          <w:spacing w:val="28"/>
          <w:sz w:val="16"/>
          <w:szCs w:val="16"/>
        </w:rPr>
        <w:t xml:space="preserve"> </w:t>
      </w:r>
      <w:r w:rsidRPr="007457FF">
        <w:rPr>
          <w:rFonts w:ascii="Times New Roman" w:hAnsi="Times New Roman" w:cs="Times New Roman"/>
          <w:color w:val="2D2B2D"/>
          <w:sz w:val="16"/>
          <w:szCs w:val="16"/>
        </w:rPr>
        <w:t>pravilima</w:t>
      </w:r>
      <w:r w:rsidRPr="007457FF">
        <w:rPr>
          <w:rFonts w:ascii="Times New Roman" w:hAnsi="Times New Roman" w:cs="Times New Roman"/>
          <w:color w:val="2D2B2D"/>
          <w:spacing w:val="14"/>
          <w:sz w:val="16"/>
          <w:szCs w:val="16"/>
        </w:rPr>
        <w:t xml:space="preserve"> </w:t>
      </w:r>
      <w:r w:rsidRPr="007457FF">
        <w:rPr>
          <w:rFonts w:ascii="Times New Roman" w:hAnsi="Times New Roman" w:cs="Times New Roman"/>
          <w:color w:val="2D2B2D"/>
          <w:sz w:val="16"/>
          <w:szCs w:val="16"/>
        </w:rPr>
        <w:t>utv</w:t>
      </w:r>
      <w:r w:rsidRPr="007457FF">
        <w:rPr>
          <w:rFonts w:ascii="Times New Roman" w:hAnsi="Times New Roman" w:cs="Times New Roman"/>
          <w:color w:val="2D2B2D"/>
          <w:spacing w:val="-2"/>
          <w:sz w:val="16"/>
          <w:szCs w:val="16"/>
        </w:rPr>
        <w:t>r</w:t>
      </w:r>
      <w:r w:rsidRPr="007457FF">
        <w:rPr>
          <w:rFonts w:ascii="Times New Roman" w:hAnsi="Times New Roman" w:cs="Times New Roman"/>
          <w:color w:val="2D2B2D"/>
          <w:sz w:val="16"/>
          <w:szCs w:val="16"/>
        </w:rPr>
        <w:t>đenima</w:t>
      </w:r>
      <w:r w:rsidRPr="007457FF">
        <w:rPr>
          <w:rFonts w:ascii="Times New Roman" w:hAnsi="Times New Roman" w:cs="Times New Roman"/>
          <w:color w:val="2D2B2D"/>
          <w:spacing w:val="33"/>
          <w:sz w:val="16"/>
          <w:szCs w:val="16"/>
        </w:rPr>
        <w:t xml:space="preserve"> </w:t>
      </w:r>
      <w:r w:rsidRPr="007457FF">
        <w:rPr>
          <w:rFonts w:ascii="Times New Roman" w:hAnsi="Times New Roman" w:cs="Times New Roman"/>
          <w:color w:val="2D2B2D"/>
          <w:sz w:val="16"/>
          <w:szCs w:val="16"/>
        </w:rPr>
        <w:t>u  Prilogu</w:t>
      </w:r>
      <w:r w:rsidRPr="007457FF">
        <w:rPr>
          <w:rFonts w:ascii="Times New Roman" w:hAnsi="Times New Roman" w:cs="Times New Roman"/>
          <w:color w:val="2D2B2D"/>
          <w:spacing w:val="12"/>
          <w:sz w:val="16"/>
          <w:szCs w:val="16"/>
        </w:rPr>
        <w:t xml:space="preserve"> </w:t>
      </w:r>
      <w:r w:rsidRPr="007457FF">
        <w:rPr>
          <w:rFonts w:ascii="Times New Roman" w:hAnsi="Times New Roman" w:cs="Times New Roman"/>
          <w:color w:val="2D2B2D"/>
          <w:w w:val="83"/>
          <w:sz w:val="16"/>
          <w:szCs w:val="16"/>
        </w:rPr>
        <w:t>II. Uredbe 1099/2009</w:t>
      </w:r>
      <w:r w:rsidRPr="007457FF">
        <w:rPr>
          <w:rFonts w:ascii="Times New Roman" w:hAnsi="Times New Roman" w:cs="Times New Roman"/>
          <w:color w:val="2D2B2D"/>
          <w:spacing w:val="15"/>
          <w:w w:val="83"/>
          <w:sz w:val="16"/>
          <w:szCs w:val="16"/>
        </w:rPr>
        <w:t xml:space="preserve"> </w:t>
      </w:r>
      <w:r w:rsidRPr="007457FF">
        <w:rPr>
          <w:rFonts w:ascii="Times New Roman" w:hAnsi="Times New Roman" w:cs="Times New Roman"/>
          <w:color w:val="2D2B2D"/>
          <w:sz w:val="16"/>
          <w:szCs w:val="16"/>
        </w:rPr>
        <w:t xml:space="preserve">koje </w:t>
      </w:r>
      <w:r w:rsidRPr="003E20FF">
        <w:rPr>
          <w:rFonts w:ascii="Times New Roman" w:hAnsi="Times New Roman" w:cs="Times New Roman"/>
          <w:color w:val="2D2B2D"/>
          <w:sz w:val="16"/>
          <w:szCs w:val="16"/>
        </w:rPr>
        <w:t>prije</w:t>
      </w:r>
      <w:r w:rsidRPr="003E20FF">
        <w:rPr>
          <w:rFonts w:ascii="Times New Roman" w:hAnsi="Times New Roman" w:cs="Times New Roman"/>
          <w:color w:val="2D2B2D"/>
          <w:spacing w:val="8"/>
          <w:sz w:val="16"/>
          <w:szCs w:val="16"/>
        </w:rPr>
        <w:t xml:space="preserve"> </w:t>
      </w:r>
      <w:r w:rsidRPr="003E20FF">
        <w:rPr>
          <w:rFonts w:ascii="Times New Roman" w:hAnsi="Times New Roman" w:cs="Times New Roman"/>
          <w:color w:val="2D2B2D"/>
          <w:sz w:val="16"/>
          <w:szCs w:val="16"/>
        </w:rPr>
        <w:t>1.</w:t>
      </w:r>
      <w:r w:rsidRPr="003E20FF">
        <w:rPr>
          <w:rFonts w:ascii="Times New Roman" w:hAnsi="Times New Roman" w:cs="Times New Roman"/>
          <w:color w:val="2D2B2D"/>
          <w:spacing w:val="30"/>
          <w:sz w:val="16"/>
          <w:szCs w:val="16"/>
        </w:rPr>
        <w:t xml:space="preserve"> </w:t>
      </w:r>
      <w:r w:rsidRPr="003E20FF">
        <w:rPr>
          <w:rFonts w:ascii="Times New Roman" w:hAnsi="Times New Roman" w:cs="Times New Roman"/>
          <w:color w:val="2D2B2D"/>
          <w:sz w:val="16"/>
          <w:szCs w:val="16"/>
        </w:rPr>
        <w:t>sij</w:t>
      </w:r>
      <w:r w:rsidRPr="003E20FF">
        <w:rPr>
          <w:rFonts w:ascii="Times New Roman" w:hAnsi="Times New Roman" w:cs="Times New Roman"/>
          <w:color w:val="2D2B2D"/>
          <w:spacing w:val="-2"/>
          <w:sz w:val="16"/>
          <w:szCs w:val="16"/>
        </w:rPr>
        <w:t>e</w:t>
      </w:r>
      <w:r w:rsidRPr="003E20FF">
        <w:rPr>
          <w:rFonts w:ascii="Times New Roman" w:hAnsi="Times New Roman" w:cs="Times New Roman"/>
          <w:color w:val="2D2B2D"/>
          <w:sz w:val="16"/>
          <w:szCs w:val="16"/>
        </w:rPr>
        <w:t>čnja</w:t>
      </w:r>
      <w:r w:rsidRPr="003E20FF">
        <w:rPr>
          <w:rFonts w:ascii="Times New Roman" w:hAnsi="Times New Roman" w:cs="Times New Roman"/>
          <w:color w:val="2D2B2D"/>
          <w:spacing w:val="-12"/>
          <w:sz w:val="16"/>
          <w:szCs w:val="16"/>
        </w:rPr>
        <w:t xml:space="preserve"> </w:t>
      </w:r>
      <w:r w:rsidRPr="003E20FF">
        <w:rPr>
          <w:rFonts w:ascii="Times New Roman" w:hAnsi="Times New Roman" w:cs="Times New Roman"/>
          <w:color w:val="2D2B2D"/>
          <w:sz w:val="16"/>
          <w:szCs w:val="16"/>
        </w:rPr>
        <w:t>2013.  j</w:t>
      </w:r>
      <w:r w:rsidRPr="003E20FF">
        <w:rPr>
          <w:rFonts w:ascii="Times New Roman" w:hAnsi="Times New Roman" w:cs="Times New Roman"/>
          <w:color w:val="2D2B2D"/>
          <w:spacing w:val="-1"/>
          <w:sz w:val="16"/>
          <w:szCs w:val="16"/>
        </w:rPr>
        <w:t>o</w:t>
      </w:r>
      <w:r w:rsidRPr="003E20FF">
        <w:rPr>
          <w:rFonts w:ascii="Times New Roman" w:hAnsi="Times New Roman" w:cs="Times New Roman"/>
          <w:color w:val="2D2B2D"/>
          <w:sz w:val="16"/>
          <w:szCs w:val="16"/>
        </w:rPr>
        <w:t>š</w:t>
      </w:r>
      <w:r w:rsidRPr="003E20FF">
        <w:rPr>
          <w:rFonts w:ascii="Times New Roman" w:hAnsi="Times New Roman" w:cs="Times New Roman"/>
          <w:color w:val="2D2B2D"/>
          <w:spacing w:val="18"/>
          <w:sz w:val="16"/>
          <w:szCs w:val="16"/>
        </w:rPr>
        <w:t xml:space="preserve"> </w:t>
      </w:r>
      <w:r w:rsidRPr="003E20FF">
        <w:rPr>
          <w:rFonts w:ascii="Times New Roman" w:hAnsi="Times New Roman" w:cs="Times New Roman"/>
          <w:color w:val="2D2B2D"/>
          <w:sz w:val="16"/>
          <w:szCs w:val="16"/>
        </w:rPr>
        <w:t>nisu</w:t>
      </w:r>
      <w:r w:rsidRPr="003E20FF">
        <w:rPr>
          <w:rFonts w:ascii="Times New Roman" w:hAnsi="Times New Roman" w:cs="Times New Roman"/>
          <w:color w:val="2D2B2D"/>
          <w:spacing w:val="21"/>
          <w:sz w:val="16"/>
          <w:szCs w:val="16"/>
        </w:rPr>
        <w:t xml:space="preserve"> </w:t>
      </w:r>
      <w:r w:rsidRPr="003E20FF">
        <w:rPr>
          <w:rFonts w:ascii="Times New Roman" w:hAnsi="Times New Roman" w:cs="Times New Roman"/>
          <w:color w:val="2D2B2D"/>
          <w:sz w:val="16"/>
          <w:szCs w:val="16"/>
        </w:rPr>
        <w:t>počele raditi</w:t>
      </w:r>
      <w:r w:rsidRPr="003E20FF">
        <w:rPr>
          <w:color w:val="2D2B2D"/>
          <w:sz w:val="16"/>
          <w:szCs w:val="16"/>
        </w:rPr>
        <w:t>.</w:t>
      </w:r>
    </w:p>
  </w:footnote>
  <w:footnote w:id="5">
    <w:p w:rsidR="004B72EE" w:rsidRPr="003E20FF" w:rsidRDefault="004B72EE" w:rsidP="00A26313">
      <w:pPr>
        <w:pStyle w:val="Tekstfusnote"/>
        <w:spacing w:after="0"/>
        <w:rPr>
          <w:sz w:val="16"/>
          <w:szCs w:val="16"/>
        </w:rPr>
      </w:pPr>
      <w:r w:rsidRPr="003E20FF">
        <w:rPr>
          <w:rStyle w:val="Referencafusnote"/>
          <w:sz w:val="16"/>
          <w:szCs w:val="16"/>
        </w:rPr>
        <w:footnoteRef/>
      </w:r>
      <w:r w:rsidRPr="003E20FF">
        <w:rPr>
          <w:sz w:val="16"/>
          <w:szCs w:val="16"/>
        </w:rPr>
        <w:t xml:space="preserve"> </w:t>
      </w:r>
      <w:r w:rsidR="008F747B" w:rsidRPr="003E20FF">
        <w:rPr>
          <w:rFonts w:ascii="Times New Roman" w:hAnsi="Times New Roman"/>
          <w:sz w:val="16"/>
          <w:szCs w:val="16"/>
        </w:rPr>
        <w:t xml:space="preserve">Članak 17. </w:t>
      </w:r>
      <w:r w:rsidR="005209C8" w:rsidRPr="003E20FF">
        <w:rPr>
          <w:rFonts w:ascii="Times New Roman" w:hAnsi="Times New Roman"/>
          <w:sz w:val="16"/>
          <w:szCs w:val="16"/>
        </w:rPr>
        <w:t>s</w:t>
      </w:r>
      <w:r w:rsidR="008F747B" w:rsidRPr="003E20FF">
        <w:rPr>
          <w:rFonts w:ascii="Times New Roman" w:hAnsi="Times New Roman"/>
          <w:sz w:val="16"/>
          <w:szCs w:val="16"/>
        </w:rPr>
        <w:t xml:space="preserve">tavak </w:t>
      </w:r>
      <w:r w:rsidR="008E736E" w:rsidRPr="003E20FF">
        <w:rPr>
          <w:rFonts w:ascii="Times New Roman" w:hAnsi="Times New Roman"/>
          <w:sz w:val="16"/>
          <w:szCs w:val="16"/>
        </w:rPr>
        <w:t>3</w:t>
      </w:r>
      <w:r w:rsidR="008F747B" w:rsidRPr="003E20FF">
        <w:rPr>
          <w:rFonts w:ascii="Times New Roman" w:hAnsi="Times New Roman"/>
          <w:sz w:val="16"/>
          <w:szCs w:val="16"/>
        </w:rPr>
        <w:t>. Uredbe 1099/</w:t>
      </w:r>
      <w:r w:rsidR="00C31326" w:rsidRPr="003E20FF">
        <w:rPr>
          <w:rFonts w:ascii="Times New Roman" w:hAnsi="Times New Roman"/>
          <w:sz w:val="16"/>
          <w:szCs w:val="16"/>
        </w:rPr>
        <w:t>2009</w:t>
      </w:r>
    </w:p>
  </w:footnote>
  <w:footnote w:id="6">
    <w:p w:rsidR="00AF3822" w:rsidRPr="003E20FF" w:rsidRDefault="00AF3822" w:rsidP="00A26313">
      <w:pPr>
        <w:pStyle w:val="Tekstfusnote"/>
        <w:spacing w:after="0"/>
        <w:rPr>
          <w:sz w:val="16"/>
          <w:szCs w:val="16"/>
        </w:rPr>
      </w:pPr>
      <w:r w:rsidRPr="003E20FF">
        <w:rPr>
          <w:rStyle w:val="Referencafusnote"/>
          <w:sz w:val="16"/>
          <w:szCs w:val="16"/>
        </w:rPr>
        <w:footnoteRef/>
      </w:r>
      <w:r w:rsidRPr="003E20FF">
        <w:rPr>
          <w:sz w:val="16"/>
          <w:szCs w:val="16"/>
        </w:rPr>
        <w:t xml:space="preserve"> </w:t>
      </w:r>
      <w:r w:rsidRPr="003E20FF">
        <w:rPr>
          <w:rFonts w:ascii="Times New Roman" w:hAnsi="Times New Roman"/>
          <w:sz w:val="16"/>
          <w:szCs w:val="16"/>
        </w:rPr>
        <w:t xml:space="preserve">Članak 17. stavak </w:t>
      </w:r>
      <w:r w:rsidR="008E736E" w:rsidRPr="003E20FF">
        <w:rPr>
          <w:rFonts w:ascii="Times New Roman" w:hAnsi="Times New Roman"/>
          <w:sz w:val="16"/>
          <w:szCs w:val="16"/>
        </w:rPr>
        <w:t xml:space="preserve">2. i </w:t>
      </w:r>
      <w:r w:rsidRPr="003E20FF">
        <w:rPr>
          <w:rFonts w:ascii="Times New Roman" w:hAnsi="Times New Roman"/>
          <w:sz w:val="16"/>
          <w:szCs w:val="16"/>
        </w:rPr>
        <w:t>4. Uredbe 1099/2009</w:t>
      </w:r>
    </w:p>
  </w:footnote>
  <w:footnote w:id="7">
    <w:p w:rsidR="00D037EA" w:rsidRPr="003E20FF" w:rsidRDefault="00D037EA" w:rsidP="00A26313">
      <w:pPr>
        <w:pStyle w:val="Tekstfusnote"/>
        <w:spacing w:after="0"/>
        <w:rPr>
          <w:sz w:val="16"/>
          <w:szCs w:val="16"/>
        </w:rPr>
      </w:pPr>
      <w:r w:rsidRPr="003E20FF">
        <w:rPr>
          <w:rStyle w:val="Referencafusnote"/>
          <w:sz w:val="16"/>
          <w:szCs w:val="16"/>
        </w:rPr>
        <w:footnoteRef/>
      </w:r>
      <w:r w:rsidRPr="003E20FF">
        <w:rPr>
          <w:sz w:val="16"/>
          <w:szCs w:val="16"/>
        </w:rPr>
        <w:t xml:space="preserve"> </w:t>
      </w:r>
      <w:r w:rsidR="00BA6C05" w:rsidRPr="003E20FF">
        <w:rPr>
          <w:rFonts w:ascii="Times New Roman" w:hAnsi="Times New Roman"/>
          <w:sz w:val="16"/>
          <w:szCs w:val="16"/>
        </w:rPr>
        <w:t>Članak 6. Uredbe 1099/2009</w:t>
      </w:r>
    </w:p>
  </w:footnote>
  <w:footnote w:id="8">
    <w:p w:rsidR="00143D44" w:rsidRPr="003E20FF" w:rsidRDefault="00143D44" w:rsidP="00143D44">
      <w:pPr>
        <w:pStyle w:val="Tekstfusnote"/>
        <w:spacing w:after="0"/>
        <w:rPr>
          <w:sz w:val="16"/>
          <w:szCs w:val="16"/>
        </w:rPr>
      </w:pPr>
      <w:r w:rsidRPr="003E20FF">
        <w:rPr>
          <w:rStyle w:val="Referencafusnote"/>
          <w:sz w:val="16"/>
          <w:szCs w:val="16"/>
        </w:rPr>
        <w:footnoteRef/>
      </w:r>
      <w:r w:rsidRPr="003E20FF">
        <w:rPr>
          <w:sz w:val="16"/>
          <w:szCs w:val="16"/>
        </w:rPr>
        <w:t xml:space="preserve"> </w:t>
      </w:r>
      <w:r w:rsidRPr="003E20FF">
        <w:rPr>
          <w:rFonts w:ascii="Times New Roman" w:hAnsi="Times New Roman"/>
          <w:sz w:val="16"/>
          <w:szCs w:val="16"/>
        </w:rPr>
        <w:t>Članak 6. stavak 2. podstavak b) Uredbe 1099/2009</w:t>
      </w:r>
    </w:p>
  </w:footnote>
  <w:footnote w:id="9">
    <w:p w:rsidR="00143D44" w:rsidRPr="003E20FF" w:rsidRDefault="00143D44" w:rsidP="00143D44">
      <w:pPr>
        <w:pStyle w:val="Tekstfusnote"/>
        <w:spacing w:after="0"/>
        <w:rPr>
          <w:rFonts w:ascii="Times New Roman" w:hAnsi="Times New Roman"/>
          <w:sz w:val="16"/>
          <w:szCs w:val="16"/>
        </w:rPr>
      </w:pPr>
      <w:r w:rsidRPr="003E20FF">
        <w:rPr>
          <w:rStyle w:val="Referencafusnote"/>
          <w:sz w:val="16"/>
          <w:szCs w:val="16"/>
        </w:rPr>
        <w:footnoteRef/>
      </w:r>
      <w:r w:rsidRPr="003E20FF">
        <w:rPr>
          <w:sz w:val="16"/>
          <w:szCs w:val="16"/>
        </w:rPr>
        <w:t xml:space="preserve"> </w:t>
      </w:r>
      <w:r w:rsidRPr="003E20FF">
        <w:rPr>
          <w:rFonts w:ascii="Times New Roman" w:hAnsi="Times New Roman"/>
          <w:sz w:val="16"/>
          <w:szCs w:val="16"/>
        </w:rPr>
        <w:t>Članak 6. stavak 2. podstavak c) Uredbe 1099/2009</w:t>
      </w:r>
    </w:p>
  </w:footnote>
  <w:footnote w:id="10">
    <w:p w:rsidR="00143D44" w:rsidRPr="003E20FF" w:rsidRDefault="00143D44" w:rsidP="00937895">
      <w:pPr>
        <w:pStyle w:val="Tekstfusnote"/>
        <w:spacing w:after="0"/>
        <w:rPr>
          <w:sz w:val="16"/>
          <w:szCs w:val="16"/>
        </w:rPr>
      </w:pPr>
      <w:r w:rsidRPr="003E20FF">
        <w:rPr>
          <w:rStyle w:val="Referencafusnote"/>
          <w:sz w:val="16"/>
          <w:szCs w:val="16"/>
        </w:rPr>
        <w:footnoteRef/>
      </w:r>
      <w:r w:rsidRPr="003E20FF">
        <w:rPr>
          <w:sz w:val="16"/>
          <w:szCs w:val="16"/>
        </w:rPr>
        <w:t xml:space="preserve"> </w:t>
      </w:r>
      <w:r w:rsidRPr="003E20FF">
        <w:rPr>
          <w:rFonts w:ascii="Times New Roman" w:hAnsi="Times New Roman"/>
          <w:sz w:val="16"/>
          <w:szCs w:val="16"/>
        </w:rPr>
        <w:t>Članak 9. stavak 1. Uredbe 1099/2009</w:t>
      </w:r>
    </w:p>
  </w:footnote>
  <w:footnote w:id="11">
    <w:p w:rsidR="00DB0532" w:rsidRPr="004C24FB" w:rsidRDefault="00DB0532" w:rsidP="00937895">
      <w:pPr>
        <w:pStyle w:val="Tekstfusnote"/>
        <w:spacing w:after="0"/>
        <w:rPr>
          <w:rFonts w:ascii="Times New Roman" w:hAnsi="Times New Roman"/>
        </w:rPr>
      </w:pPr>
      <w:r w:rsidRPr="003E20FF">
        <w:rPr>
          <w:rStyle w:val="Referencafusnote"/>
          <w:sz w:val="16"/>
          <w:szCs w:val="16"/>
        </w:rPr>
        <w:footnoteRef/>
      </w:r>
      <w:r w:rsidRPr="003E20FF">
        <w:rPr>
          <w:sz w:val="16"/>
          <w:szCs w:val="16"/>
        </w:rPr>
        <w:t xml:space="preserve"> </w:t>
      </w:r>
      <w:r w:rsidRPr="003E20FF">
        <w:rPr>
          <w:rFonts w:ascii="Times New Roman" w:hAnsi="Times New Roman"/>
          <w:sz w:val="16"/>
          <w:szCs w:val="16"/>
        </w:rPr>
        <w:t>Članak 17. stavak 5. Uredbe 1099/2009</w:t>
      </w:r>
    </w:p>
  </w:footnote>
  <w:footnote w:id="12">
    <w:p w:rsidR="0009356A" w:rsidRPr="003E20FF" w:rsidRDefault="0009356A" w:rsidP="004C24FB">
      <w:pPr>
        <w:pStyle w:val="Tekstfusnote"/>
        <w:spacing w:after="0"/>
        <w:rPr>
          <w:rFonts w:ascii="Times New Roman" w:hAnsi="Times New Roman"/>
          <w:sz w:val="16"/>
          <w:szCs w:val="16"/>
        </w:rPr>
      </w:pPr>
      <w:r w:rsidRPr="003E20FF">
        <w:rPr>
          <w:rStyle w:val="Referencafusnote"/>
          <w:rFonts w:ascii="Times New Roman" w:hAnsi="Times New Roman"/>
        </w:rPr>
        <w:footnoteRef/>
      </w:r>
      <w:r w:rsidRPr="003E20FF">
        <w:rPr>
          <w:rFonts w:ascii="Times New Roman" w:hAnsi="Times New Roman"/>
        </w:rPr>
        <w:t xml:space="preserve"> </w:t>
      </w:r>
      <w:r w:rsidRPr="003E20FF">
        <w:rPr>
          <w:rFonts w:ascii="Times New Roman" w:hAnsi="Times New Roman"/>
          <w:sz w:val="16"/>
          <w:szCs w:val="16"/>
        </w:rPr>
        <w:t>Članak 17. stavak 4. Uredbe 1099/2009</w:t>
      </w:r>
    </w:p>
  </w:footnote>
  <w:footnote w:id="13">
    <w:p w:rsidR="00061FE9" w:rsidRDefault="00061FE9" w:rsidP="004C24FB">
      <w:pPr>
        <w:pStyle w:val="Tekstfusnote"/>
        <w:spacing w:after="0"/>
      </w:pPr>
      <w:r w:rsidRPr="003E20FF">
        <w:rPr>
          <w:rStyle w:val="Referencafusnote"/>
          <w:rFonts w:ascii="Times New Roman" w:hAnsi="Times New Roman"/>
          <w:sz w:val="16"/>
          <w:szCs w:val="16"/>
        </w:rPr>
        <w:footnoteRef/>
      </w:r>
      <w:r w:rsidRPr="003E20FF">
        <w:rPr>
          <w:rFonts w:ascii="Times New Roman" w:hAnsi="Times New Roman"/>
          <w:sz w:val="16"/>
          <w:szCs w:val="16"/>
        </w:rPr>
        <w:t xml:space="preserve"> Ministarstvo poljoprivrede</w:t>
      </w:r>
    </w:p>
  </w:footnote>
  <w:footnote w:id="14">
    <w:p w:rsidR="00061FE9" w:rsidRPr="003E20FF" w:rsidRDefault="00061FE9" w:rsidP="00CC33E3">
      <w:pPr>
        <w:pStyle w:val="Tekstfusnote"/>
        <w:spacing w:after="0"/>
      </w:pPr>
      <w:r w:rsidRPr="003E20FF">
        <w:rPr>
          <w:rStyle w:val="Referencafusnote"/>
        </w:rPr>
        <w:footnoteRef/>
      </w:r>
      <w:r w:rsidRPr="003E20FF">
        <w:t xml:space="preserve"> </w:t>
      </w:r>
      <w:r w:rsidRPr="003E20FF">
        <w:rPr>
          <w:sz w:val="16"/>
          <w:szCs w:val="16"/>
        </w:rPr>
        <w:t>Vidi u Prilogu I. Uredbe 1099/2009 potpuni popis metoda za omamljivanje i s omamljivanjem povezanih postupaka</w:t>
      </w:r>
    </w:p>
  </w:footnote>
  <w:footnote w:id="15">
    <w:p w:rsidR="00CC33E3" w:rsidRDefault="00CC33E3" w:rsidP="00CC33E3">
      <w:pPr>
        <w:pStyle w:val="Tekstfusnote"/>
        <w:spacing w:after="0"/>
      </w:pPr>
      <w:r w:rsidRPr="003E20FF">
        <w:rPr>
          <w:rStyle w:val="Referencafusnote"/>
        </w:rPr>
        <w:footnoteRef/>
      </w:r>
      <w:r w:rsidRPr="003E20FF">
        <w:t xml:space="preserve"> </w:t>
      </w:r>
      <w:r w:rsidRPr="003E20FF">
        <w:rPr>
          <w:sz w:val="16"/>
          <w:szCs w:val="16"/>
        </w:rPr>
        <w:t>Prilog I. Poglavlje I. Tablica 2. Uredbe 1099/2009</w:t>
      </w:r>
    </w:p>
  </w:footnote>
  <w:footnote w:id="16">
    <w:p w:rsidR="000A752E" w:rsidRDefault="000A752E">
      <w:pPr>
        <w:pStyle w:val="Tekstfusnote"/>
      </w:pPr>
      <w:r w:rsidRPr="003E20FF">
        <w:rPr>
          <w:rStyle w:val="Referencafusnote"/>
        </w:rPr>
        <w:footnoteRef/>
      </w:r>
      <w:r w:rsidRPr="003E20FF">
        <w:t xml:space="preserve"> </w:t>
      </w:r>
      <w:r w:rsidRPr="003E20FF">
        <w:rPr>
          <w:sz w:val="16"/>
          <w:szCs w:val="16"/>
        </w:rPr>
        <w:t>Prilog I. Poglavlje I. Tablica 3. Uredbe 1099/2009</w:t>
      </w:r>
    </w:p>
  </w:footnote>
  <w:footnote w:id="17">
    <w:p w:rsidR="002E5020" w:rsidRDefault="002E5020" w:rsidP="00ED1B46">
      <w:pPr>
        <w:pStyle w:val="Tekstfusnote"/>
        <w:spacing w:after="0"/>
      </w:pPr>
      <w:r w:rsidRPr="003E20FF">
        <w:rPr>
          <w:rStyle w:val="Referencafusnote"/>
        </w:rPr>
        <w:footnoteRef/>
      </w:r>
      <w:r w:rsidRPr="003E20FF">
        <w:t xml:space="preserve"> </w:t>
      </w:r>
      <w:r w:rsidRPr="003E20FF">
        <w:rPr>
          <w:sz w:val="16"/>
          <w:szCs w:val="16"/>
        </w:rPr>
        <w:t>Članak 5. stavak 1. Uredbe 1099/2009</w:t>
      </w:r>
    </w:p>
  </w:footnote>
  <w:footnote w:id="18">
    <w:p w:rsidR="00365B01" w:rsidRPr="003E20FF" w:rsidRDefault="00365B01" w:rsidP="00ED1B46">
      <w:pPr>
        <w:pStyle w:val="Tekstfusnote"/>
        <w:spacing w:after="0"/>
        <w:rPr>
          <w:sz w:val="16"/>
          <w:szCs w:val="16"/>
        </w:rPr>
      </w:pPr>
      <w:r w:rsidRPr="003E20FF">
        <w:rPr>
          <w:rStyle w:val="Referencafusnote"/>
        </w:rPr>
        <w:footnoteRef/>
      </w:r>
      <w:r w:rsidRPr="003E20FF">
        <w:t xml:space="preserve"> </w:t>
      </w:r>
      <w:r w:rsidRPr="003E20FF">
        <w:rPr>
          <w:sz w:val="16"/>
          <w:szCs w:val="16"/>
        </w:rPr>
        <w:t xml:space="preserve">Članak 5. stavak </w:t>
      </w:r>
      <w:r w:rsidR="00D66950" w:rsidRPr="003E20FF">
        <w:rPr>
          <w:sz w:val="16"/>
          <w:szCs w:val="16"/>
        </w:rPr>
        <w:t>1</w:t>
      </w:r>
      <w:r w:rsidR="00444843" w:rsidRPr="003E20FF">
        <w:rPr>
          <w:sz w:val="16"/>
          <w:szCs w:val="16"/>
        </w:rPr>
        <w:t>.</w:t>
      </w:r>
      <w:r w:rsidRPr="003E20FF">
        <w:rPr>
          <w:sz w:val="16"/>
          <w:szCs w:val="16"/>
        </w:rPr>
        <w:t>Uredbe 1099/2009</w:t>
      </w:r>
    </w:p>
  </w:footnote>
  <w:footnote w:id="19">
    <w:p w:rsidR="00444843" w:rsidRPr="003E20FF" w:rsidRDefault="00444843" w:rsidP="00D66950">
      <w:pPr>
        <w:pStyle w:val="Tekstfusnote"/>
        <w:spacing w:after="0"/>
      </w:pPr>
      <w:r w:rsidRPr="003E20FF">
        <w:rPr>
          <w:rStyle w:val="Referencafusnote"/>
        </w:rPr>
        <w:footnoteRef/>
      </w:r>
      <w:r w:rsidRPr="003E20FF">
        <w:t xml:space="preserve"> </w:t>
      </w:r>
      <w:r w:rsidRPr="003E20FF">
        <w:rPr>
          <w:sz w:val="16"/>
          <w:szCs w:val="16"/>
        </w:rPr>
        <w:t xml:space="preserve">Članak 5. stavak </w:t>
      </w:r>
      <w:r w:rsidR="00D66950" w:rsidRPr="003E20FF">
        <w:rPr>
          <w:sz w:val="16"/>
          <w:szCs w:val="16"/>
        </w:rPr>
        <w:t xml:space="preserve">1. podstavak </w:t>
      </w:r>
      <w:r w:rsidRPr="003E20FF">
        <w:rPr>
          <w:sz w:val="16"/>
          <w:szCs w:val="16"/>
        </w:rPr>
        <w:t>2.Uredbe 1099/2009</w:t>
      </w:r>
    </w:p>
  </w:footnote>
  <w:footnote w:id="20">
    <w:p w:rsidR="00365B01" w:rsidRPr="003E20FF" w:rsidRDefault="00365B01" w:rsidP="00D66950">
      <w:pPr>
        <w:pStyle w:val="Tekstfusnote"/>
        <w:spacing w:after="0"/>
        <w:rPr>
          <w:sz w:val="16"/>
          <w:szCs w:val="16"/>
        </w:rPr>
      </w:pPr>
      <w:r w:rsidRPr="003E20FF">
        <w:rPr>
          <w:rStyle w:val="Referencafusnote"/>
          <w:sz w:val="16"/>
          <w:szCs w:val="16"/>
        </w:rPr>
        <w:footnoteRef/>
      </w:r>
      <w:r w:rsidRPr="003E20FF">
        <w:rPr>
          <w:sz w:val="16"/>
          <w:szCs w:val="16"/>
        </w:rPr>
        <w:t xml:space="preserve"> Članak 6. stavak 2. Uredbe 1099/2009</w:t>
      </w:r>
    </w:p>
  </w:footnote>
  <w:footnote w:id="21">
    <w:p w:rsidR="00D66950" w:rsidRPr="003E20FF" w:rsidRDefault="00D66950" w:rsidP="00D66950">
      <w:pPr>
        <w:pStyle w:val="Tekstfusnote"/>
        <w:spacing w:after="0"/>
      </w:pPr>
      <w:r w:rsidRPr="003E20FF">
        <w:rPr>
          <w:rStyle w:val="Referencafusnote"/>
        </w:rPr>
        <w:footnoteRef/>
      </w:r>
      <w:r w:rsidRPr="003E20FF">
        <w:t xml:space="preserve"> </w:t>
      </w:r>
      <w:r w:rsidRPr="003E20FF">
        <w:rPr>
          <w:sz w:val="16"/>
          <w:szCs w:val="16"/>
        </w:rPr>
        <w:t>Članak 5. stavak 2.Uredbe 1099/2009</w:t>
      </w:r>
    </w:p>
  </w:footnote>
  <w:footnote w:id="22">
    <w:p w:rsidR="001B3910" w:rsidRPr="007457FF" w:rsidRDefault="001B3910" w:rsidP="00D66950">
      <w:pPr>
        <w:pStyle w:val="Tekstfusnote"/>
        <w:spacing w:after="0"/>
        <w:rPr>
          <w:sz w:val="16"/>
          <w:szCs w:val="16"/>
        </w:rPr>
      </w:pPr>
      <w:r w:rsidRPr="003E20FF">
        <w:rPr>
          <w:rStyle w:val="Referencafusnote"/>
          <w:sz w:val="16"/>
          <w:szCs w:val="16"/>
        </w:rPr>
        <w:footnoteRef/>
      </w:r>
      <w:r w:rsidRPr="003E20FF">
        <w:rPr>
          <w:sz w:val="16"/>
          <w:szCs w:val="16"/>
        </w:rPr>
        <w:t xml:space="preserve"> Članak 16. stavak 2. Uredbe 1099/2009</w:t>
      </w:r>
    </w:p>
  </w:footnote>
  <w:footnote w:id="23">
    <w:p w:rsidR="00AD37F5" w:rsidRPr="007457FF" w:rsidRDefault="00AD37F5">
      <w:pPr>
        <w:pStyle w:val="Tekstfusnote"/>
        <w:rPr>
          <w:sz w:val="16"/>
          <w:szCs w:val="16"/>
        </w:rPr>
      </w:pPr>
      <w:r w:rsidRPr="007457FF">
        <w:rPr>
          <w:rStyle w:val="Referencafusnote"/>
          <w:sz w:val="16"/>
          <w:szCs w:val="16"/>
        </w:rPr>
        <w:footnoteRef/>
      </w:r>
      <w:r w:rsidRPr="007457FF">
        <w:rPr>
          <w:sz w:val="16"/>
          <w:szCs w:val="16"/>
        </w:rPr>
        <w:t xml:space="preserve"> Članak </w:t>
      </w:r>
      <w:r w:rsidR="004E7FA7" w:rsidRPr="007457FF">
        <w:rPr>
          <w:sz w:val="16"/>
          <w:szCs w:val="16"/>
        </w:rPr>
        <w:t>8</w:t>
      </w:r>
      <w:r w:rsidRPr="007457FF">
        <w:rPr>
          <w:sz w:val="16"/>
          <w:szCs w:val="16"/>
        </w:rPr>
        <w:t>. Uredbe 1099/2009</w:t>
      </w:r>
    </w:p>
  </w:footnote>
  <w:footnote w:id="24">
    <w:p w:rsidR="004E7FA7" w:rsidRPr="007457FF" w:rsidRDefault="004E7FA7" w:rsidP="004E7FA7">
      <w:pPr>
        <w:pStyle w:val="Tekstfusnote"/>
        <w:spacing w:after="0"/>
        <w:rPr>
          <w:sz w:val="16"/>
          <w:szCs w:val="16"/>
        </w:rPr>
      </w:pPr>
      <w:r w:rsidRPr="003E20FF">
        <w:rPr>
          <w:rStyle w:val="Referencafusnote"/>
        </w:rPr>
        <w:footnoteRef/>
      </w:r>
      <w:r w:rsidRPr="003E20FF">
        <w:t xml:space="preserve"> </w:t>
      </w:r>
      <w:r w:rsidRPr="003E20FF">
        <w:rPr>
          <w:sz w:val="16"/>
          <w:szCs w:val="16"/>
        </w:rPr>
        <w:t>Članak 17. stavak 5. Uredbe 1099/2009</w:t>
      </w:r>
    </w:p>
  </w:footnote>
  <w:footnote w:id="25">
    <w:p w:rsidR="004E7FA7" w:rsidRPr="007457FF" w:rsidRDefault="004E7FA7" w:rsidP="004E7FA7">
      <w:pPr>
        <w:pStyle w:val="Tekstfusnote"/>
        <w:spacing w:after="0"/>
        <w:rPr>
          <w:sz w:val="16"/>
          <w:szCs w:val="16"/>
        </w:rPr>
      </w:pPr>
      <w:r w:rsidRPr="003E20FF">
        <w:rPr>
          <w:rStyle w:val="Referencafusnote"/>
          <w:sz w:val="16"/>
          <w:szCs w:val="16"/>
        </w:rPr>
        <w:footnoteRef/>
      </w:r>
      <w:r w:rsidRPr="003E20FF">
        <w:rPr>
          <w:sz w:val="16"/>
          <w:szCs w:val="16"/>
        </w:rPr>
        <w:t xml:space="preserve"> Članak 17. stavak 6. Uredbe 1099/2009</w:t>
      </w:r>
    </w:p>
  </w:footnote>
  <w:footnote w:id="26">
    <w:p w:rsidR="004F1428" w:rsidRDefault="004F1428" w:rsidP="00570F5B">
      <w:pPr>
        <w:autoSpaceDE w:val="0"/>
        <w:autoSpaceDN w:val="0"/>
        <w:adjustRightInd w:val="0"/>
        <w:spacing w:after="0" w:line="240" w:lineRule="auto"/>
      </w:pPr>
      <w:r>
        <w:rPr>
          <w:rStyle w:val="Referencafusnote"/>
        </w:rPr>
        <w:footnoteRef/>
      </w:r>
      <w:r>
        <w:t xml:space="preserve"> </w:t>
      </w:r>
      <w:r w:rsidR="00570F5B">
        <w:rPr>
          <w:rFonts w:ascii="ECSquareSansPro-Regular" w:hAnsi="ECSquareSansPro-Regular" w:cs="ECSquareSansPro-Regular"/>
          <w:sz w:val="14"/>
          <w:szCs w:val="14"/>
        </w:rPr>
        <w:t xml:space="preserve">Kao što je definirano Uredbom Vijeća (EZ) br. 1234/2007 od  </w:t>
      </w:r>
      <w:r w:rsidR="00EB4A75" w:rsidRPr="00EB4A75">
        <w:rPr>
          <w:rFonts w:ascii="Tahoma" w:hAnsi="Tahoma" w:cs="Tahoma"/>
          <w:sz w:val="14"/>
          <w:szCs w:val="14"/>
        </w:rPr>
        <w:t>22. listopada 2007. o uspostavljanju zajedničke organizacije poljoprivrednih tržišta i o posebnim odredbama za određene poljoprivredne proizvode (Uredba o jedinstvenom ZOT-u)</w:t>
      </w:r>
      <w:r w:rsidR="00570F5B" w:rsidRPr="00EB4A75">
        <w:rPr>
          <w:rFonts w:ascii="ECSquareSansPro-Regular" w:hAnsi="ECSquareSansPro-Regular" w:cs="ECSquareSansPro-Regula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2F" w:rsidRPr="00B7662F" w:rsidRDefault="00B7662F" w:rsidP="00B7662F">
    <w:pPr>
      <w:pStyle w:val="Zaglavlje"/>
      <w:jc w:val="center"/>
      <w:rPr>
        <w:rFonts w:ascii="Times New Roman" w:hAnsi="Times New Roman" w:cs="Times New Roman"/>
        <w:color w:val="948A54" w:themeColor="background2" w:themeShade="80"/>
        <w:sz w:val="24"/>
        <w:szCs w:val="24"/>
      </w:rPr>
    </w:pPr>
    <w:r w:rsidRPr="00B7662F">
      <w:rPr>
        <w:rFonts w:ascii="Times New Roman" w:hAnsi="Times New Roman" w:cs="Times New Roman"/>
        <w:color w:val="948A54" w:themeColor="background2" w:themeShade="80"/>
        <w:sz w:val="24"/>
        <w:szCs w:val="24"/>
      </w:rPr>
      <w:t>Ministarstvo poljoprivrede</w:t>
    </w:r>
  </w:p>
  <w:p w:rsidR="00B7662F" w:rsidRPr="00B7662F" w:rsidRDefault="00B7662F" w:rsidP="00B7662F">
    <w:pPr>
      <w:pStyle w:val="Zaglavlje"/>
      <w:jc w:val="center"/>
      <w:rPr>
        <w:rFonts w:ascii="Times New Roman" w:hAnsi="Times New Roman" w:cs="Times New Roman"/>
        <w:color w:val="948A54" w:themeColor="background2" w:themeShade="80"/>
        <w:sz w:val="24"/>
        <w:szCs w:val="24"/>
      </w:rPr>
    </w:pPr>
    <w:r w:rsidRPr="00B7662F">
      <w:rPr>
        <w:rFonts w:ascii="Times New Roman" w:hAnsi="Times New Roman" w:cs="Times New Roman"/>
        <w:color w:val="948A54" w:themeColor="background2" w:themeShade="80"/>
        <w:sz w:val="24"/>
        <w:szCs w:val="24"/>
      </w:rPr>
      <w:t>Uprava za veterinarstvo i sigurnost hrane</w:t>
    </w:r>
  </w:p>
  <w:p w:rsidR="00B7662F" w:rsidRDefault="00B7662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BF4"/>
    <w:multiLevelType w:val="hybridMultilevel"/>
    <w:tmpl w:val="C3B6A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176DEC"/>
    <w:multiLevelType w:val="hybridMultilevel"/>
    <w:tmpl w:val="802ED566"/>
    <w:lvl w:ilvl="0" w:tplc="63FC25B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F3154B"/>
    <w:multiLevelType w:val="hybridMultilevel"/>
    <w:tmpl w:val="24CCF970"/>
    <w:lvl w:ilvl="0" w:tplc="63FC25BA">
      <w:start w:val="3"/>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78C7B3C"/>
    <w:multiLevelType w:val="hybridMultilevel"/>
    <w:tmpl w:val="EC4CD0B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D12A38"/>
    <w:multiLevelType w:val="hybridMultilevel"/>
    <w:tmpl w:val="D29AF532"/>
    <w:lvl w:ilvl="0" w:tplc="63FC25B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C677A6"/>
    <w:multiLevelType w:val="hybridMultilevel"/>
    <w:tmpl w:val="EAC088B0"/>
    <w:lvl w:ilvl="0" w:tplc="3962ACE2">
      <w:start w:val="4"/>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781348"/>
    <w:multiLevelType w:val="hybridMultilevel"/>
    <w:tmpl w:val="C2C0E1A4"/>
    <w:lvl w:ilvl="0" w:tplc="7402DE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5B0445"/>
    <w:multiLevelType w:val="hybridMultilevel"/>
    <w:tmpl w:val="02FA7E68"/>
    <w:lvl w:ilvl="0" w:tplc="7402DE82">
      <w:start w:val="1"/>
      <w:numFmt w:val="bullet"/>
      <w:lvlText w:val="-"/>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4456BC"/>
    <w:multiLevelType w:val="hybridMultilevel"/>
    <w:tmpl w:val="41A859D2"/>
    <w:lvl w:ilvl="0" w:tplc="728AB0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C67B7E"/>
    <w:multiLevelType w:val="hybridMultilevel"/>
    <w:tmpl w:val="9DEC04E0"/>
    <w:lvl w:ilvl="0" w:tplc="7402DE82">
      <w:start w:val="1"/>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4ED22488"/>
    <w:multiLevelType w:val="hybridMultilevel"/>
    <w:tmpl w:val="B20C07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0B18D9"/>
    <w:multiLevelType w:val="hybridMultilevel"/>
    <w:tmpl w:val="04F0BBC0"/>
    <w:lvl w:ilvl="0" w:tplc="63FC25BA">
      <w:start w:val="3"/>
      <w:numFmt w:val="bullet"/>
      <w:lvlText w:val="-"/>
      <w:lvlJc w:val="left"/>
      <w:pPr>
        <w:ind w:left="776" w:hanging="360"/>
      </w:pPr>
      <w:rPr>
        <w:rFonts w:ascii="Times New Roman" w:eastAsia="Calibri" w:hAnsi="Times New Roman" w:cs="Times New Roman" w:hint="default"/>
      </w:rPr>
    </w:lvl>
    <w:lvl w:ilvl="1" w:tplc="041A0003" w:tentative="1">
      <w:start w:val="1"/>
      <w:numFmt w:val="bullet"/>
      <w:lvlText w:val="o"/>
      <w:lvlJc w:val="left"/>
      <w:pPr>
        <w:ind w:left="1496" w:hanging="360"/>
      </w:pPr>
      <w:rPr>
        <w:rFonts w:ascii="Courier New" w:hAnsi="Courier New" w:cs="Courier New" w:hint="default"/>
      </w:rPr>
    </w:lvl>
    <w:lvl w:ilvl="2" w:tplc="041A0005" w:tentative="1">
      <w:start w:val="1"/>
      <w:numFmt w:val="bullet"/>
      <w:lvlText w:val=""/>
      <w:lvlJc w:val="left"/>
      <w:pPr>
        <w:ind w:left="2216" w:hanging="360"/>
      </w:pPr>
      <w:rPr>
        <w:rFonts w:ascii="Wingdings" w:hAnsi="Wingdings" w:hint="default"/>
      </w:rPr>
    </w:lvl>
    <w:lvl w:ilvl="3" w:tplc="041A0001" w:tentative="1">
      <w:start w:val="1"/>
      <w:numFmt w:val="bullet"/>
      <w:lvlText w:val=""/>
      <w:lvlJc w:val="left"/>
      <w:pPr>
        <w:ind w:left="2936" w:hanging="360"/>
      </w:pPr>
      <w:rPr>
        <w:rFonts w:ascii="Symbol" w:hAnsi="Symbol" w:hint="default"/>
      </w:rPr>
    </w:lvl>
    <w:lvl w:ilvl="4" w:tplc="041A0003" w:tentative="1">
      <w:start w:val="1"/>
      <w:numFmt w:val="bullet"/>
      <w:lvlText w:val="o"/>
      <w:lvlJc w:val="left"/>
      <w:pPr>
        <w:ind w:left="3656" w:hanging="360"/>
      </w:pPr>
      <w:rPr>
        <w:rFonts w:ascii="Courier New" w:hAnsi="Courier New" w:cs="Courier New" w:hint="default"/>
      </w:rPr>
    </w:lvl>
    <w:lvl w:ilvl="5" w:tplc="041A0005" w:tentative="1">
      <w:start w:val="1"/>
      <w:numFmt w:val="bullet"/>
      <w:lvlText w:val=""/>
      <w:lvlJc w:val="left"/>
      <w:pPr>
        <w:ind w:left="4376" w:hanging="360"/>
      </w:pPr>
      <w:rPr>
        <w:rFonts w:ascii="Wingdings" w:hAnsi="Wingdings" w:hint="default"/>
      </w:rPr>
    </w:lvl>
    <w:lvl w:ilvl="6" w:tplc="041A0001" w:tentative="1">
      <w:start w:val="1"/>
      <w:numFmt w:val="bullet"/>
      <w:lvlText w:val=""/>
      <w:lvlJc w:val="left"/>
      <w:pPr>
        <w:ind w:left="5096" w:hanging="360"/>
      </w:pPr>
      <w:rPr>
        <w:rFonts w:ascii="Symbol" w:hAnsi="Symbol" w:hint="default"/>
      </w:rPr>
    </w:lvl>
    <w:lvl w:ilvl="7" w:tplc="041A0003" w:tentative="1">
      <w:start w:val="1"/>
      <w:numFmt w:val="bullet"/>
      <w:lvlText w:val="o"/>
      <w:lvlJc w:val="left"/>
      <w:pPr>
        <w:ind w:left="5816" w:hanging="360"/>
      </w:pPr>
      <w:rPr>
        <w:rFonts w:ascii="Courier New" w:hAnsi="Courier New" w:cs="Courier New" w:hint="default"/>
      </w:rPr>
    </w:lvl>
    <w:lvl w:ilvl="8" w:tplc="041A0005" w:tentative="1">
      <w:start w:val="1"/>
      <w:numFmt w:val="bullet"/>
      <w:lvlText w:val=""/>
      <w:lvlJc w:val="left"/>
      <w:pPr>
        <w:ind w:left="6536" w:hanging="360"/>
      </w:pPr>
      <w:rPr>
        <w:rFonts w:ascii="Wingdings" w:hAnsi="Wingdings" w:hint="default"/>
      </w:rPr>
    </w:lvl>
  </w:abstractNum>
  <w:abstractNum w:abstractNumId="12" w15:restartNumberingAfterBreak="0">
    <w:nsid w:val="55B4294C"/>
    <w:multiLevelType w:val="hybridMultilevel"/>
    <w:tmpl w:val="F90E1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300C62"/>
    <w:multiLevelType w:val="hybridMultilevel"/>
    <w:tmpl w:val="AA6A4982"/>
    <w:lvl w:ilvl="0" w:tplc="728AB0F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3C2F7B"/>
    <w:multiLevelType w:val="hybridMultilevel"/>
    <w:tmpl w:val="9D368F64"/>
    <w:lvl w:ilvl="0" w:tplc="63FC25BA">
      <w:start w:val="3"/>
      <w:numFmt w:val="bullet"/>
      <w:lvlText w:val="-"/>
      <w:lvlJc w:val="left"/>
      <w:pPr>
        <w:ind w:left="1473" w:hanging="360"/>
      </w:pPr>
      <w:rPr>
        <w:rFonts w:ascii="Times New Roman" w:eastAsia="Calibri" w:hAnsi="Times New Roman" w:cs="Times New Roman" w:hint="default"/>
      </w:rPr>
    </w:lvl>
    <w:lvl w:ilvl="1" w:tplc="041A0003" w:tentative="1">
      <w:start w:val="1"/>
      <w:numFmt w:val="bullet"/>
      <w:lvlText w:val="o"/>
      <w:lvlJc w:val="left"/>
      <w:pPr>
        <w:ind w:left="2193" w:hanging="360"/>
      </w:pPr>
      <w:rPr>
        <w:rFonts w:ascii="Courier New" w:hAnsi="Courier New" w:cs="Courier New" w:hint="default"/>
      </w:rPr>
    </w:lvl>
    <w:lvl w:ilvl="2" w:tplc="041A0005" w:tentative="1">
      <w:start w:val="1"/>
      <w:numFmt w:val="bullet"/>
      <w:lvlText w:val=""/>
      <w:lvlJc w:val="left"/>
      <w:pPr>
        <w:ind w:left="2913" w:hanging="360"/>
      </w:pPr>
      <w:rPr>
        <w:rFonts w:ascii="Wingdings" w:hAnsi="Wingdings" w:hint="default"/>
      </w:rPr>
    </w:lvl>
    <w:lvl w:ilvl="3" w:tplc="041A0001" w:tentative="1">
      <w:start w:val="1"/>
      <w:numFmt w:val="bullet"/>
      <w:lvlText w:val=""/>
      <w:lvlJc w:val="left"/>
      <w:pPr>
        <w:ind w:left="3633" w:hanging="360"/>
      </w:pPr>
      <w:rPr>
        <w:rFonts w:ascii="Symbol" w:hAnsi="Symbol" w:hint="default"/>
      </w:rPr>
    </w:lvl>
    <w:lvl w:ilvl="4" w:tplc="041A0003" w:tentative="1">
      <w:start w:val="1"/>
      <w:numFmt w:val="bullet"/>
      <w:lvlText w:val="o"/>
      <w:lvlJc w:val="left"/>
      <w:pPr>
        <w:ind w:left="4353" w:hanging="360"/>
      </w:pPr>
      <w:rPr>
        <w:rFonts w:ascii="Courier New" w:hAnsi="Courier New" w:cs="Courier New" w:hint="default"/>
      </w:rPr>
    </w:lvl>
    <w:lvl w:ilvl="5" w:tplc="041A0005" w:tentative="1">
      <w:start w:val="1"/>
      <w:numFmt w:val="bullet"/>
      <w:lvlText w:val=""/>
      <w:lvlJc w:val="left"/>
      <w:pPr>
        <w:ind w:left="5073" w:hanging="360"/>
      </w:pPr>
      <w:rPr>
        <w:rFonts w:ascii="Wingdings" w:hAnsi="Wingdings" w:hint="default"/>
      </w:rPr>
    </w:lvl>
    <w:lvl w:ilvl="6" w:tplc="041A0001" w:tentative="1">
      <w:start w:val="1"/>
      <w:numFmt w:val="bullet"/>
      <w:lvlText w:val=""/>
      <w:lvlJc w:val="left"/>
      <w:pPr>
        <w:ind w:left="5793" w:hanging="360"/>
      </w:pPr>
      <w:rPr>
        <w:rFonts w:ascii="Symbol" w:hAnsi="Symbol" w:hint="default"/>
      </w:rPr>
    </w:lvl>
    <w:lvl w:ilvl="7" w:tplc="041A0003" w:tentative="1">
      <w:start w:val="1"/>
      <w:numFmt w:val="bullet"/>
      <w:lvlText w:val="o"/>
      <w:lvlJc w:val="left"/>
      <w:pPr>
        <w:ind w:left="6513" w:hanging="360"/>
      </w:pPr>
      <w:rPr>
        <w:rFonts w:ascii="Courier New" w:hAnsi="Courier New" w:cs="Courier New" w:hint="default"/>
      </w:rPr>
    </w:lvl>
    <w:lvl w:ilvl="8" w:tplc="041A0005" w:tentative="1">
      <w:start w:val="1"/>
      <w:numFmt w:val="bullet"/>
      <w:lvlText w:val=""/>
      <w:lvlJc w:val="left"/>
      <w:pPr>
        <w:ind w:left="7233" w:hanging="360"/>
      </w:pPr>
      <w:rPr>
        <w:rFonts w:ascii="Wingdings" w:hAnsi="Wingdings" w:hint="default"/>
      </w:rPr>
    </w:lvl>
  </w:abstractNum>
  <w:abstractNum w:abstractNumId="15" w15:restartNumberingAfterBreak="0">
    <w:nsid w:val="5DBC4808"/>
    <w:multiLevelType w:val="hybridMultilevel"/>
    <w:tmpl w:val="381E69DA"/>
    <w:lvl w:ilvl="0" w:tplc="041A000D">
      <w:start w:val="1"/>
      <w:numFmt w:val="bullet"/>
      <w:lvlText w:val=""/>
      <w:lvlJc w:val="left"/>
      <w:pPr>
        <w:ind w:left="2955" w:hanging="360"/>
      </w:pPr>
      <w:rPr>
        <w:rFonts w:ascii="Wingdings" w:hAnsi="Wingdings" w:hint="default"/>
      </w:rPr>
    </w:lvl>
    <w:lvl w:ilvl="1" w:tplc="041A0003" w:tentative="1">
      <w:start w:val="1"/>
      <w:numFmt w:val="bullet"/>
      <w:lvlText w:val="o"/>
      <w:lvlJc w:val="left"/>
      <w:pPr>
        <w:ind w:left="3675" w:hanging="360"/>
      </w:pPr>
      <w:rPr>
        <w:rFonts w:ascii="Courier New" w:hAnsi="Courier New" w:cs="Courier New" w:hint="default"/>
      </w:rPr>
    </w:lvl>
    <w:lvl w:ilvl="2" w:tplc="041A0005" w:tentative="1">
      <w:start w:val="1"/>
      <w:numFmt w:val="bullet"/>
      <w:lvlText w:val=""/>
      <w:lvlJc w:val="left"/>
      <w:pPr>
        <w:ind w:left="4395" w:hanging="360"/>
      </w:pPr>
      <w:rPr>
        <w:rFonts w:ascii="Wingdings" w:hAnsi="Wingdings" w:hint="default"/>
      </w:rPr>
    </w:lvl>
    <w:lvl w:ilvl="3" w:tplc="041A0001" w:tentative="1">
      <w:start w:val="1"/>
      <w:numFmt w:val="bullet"/>
      <w:lvlText w:val=""/>
      <w:lvlJc w:val="left"/>
      <w:pPr>
        <w:ind w:left="5115" w:hanging="360"/>
      </w:pPr>
      <w:rPr>
        <w:rFonts w:ascii="Symbol" w:hAnsi="Symbol" w:hint="default"/>
      </w:rPr>
    </w:lvl>
    <w:lvl w:ilvl="4" w:tplc="041A0003" w:tentative="1">
      <w:start w:val="1"/>
      <w:numFmt w:val="bullet"/>
      <w:lvlText w:val="o"/>
      <w:lvlJc w:val="left"/>
      <w:pPr>
        <w:ind w:left="5835" w:hanging="360"/>
      </w:pPr>
      <w:rPr>
        <w:rFonts w:ascii="Courier New" w:hAnsi="Courier New" w:cs="Courier New" w:hint="default"/>
      </w:rPr>
    </w:lvl>
    <w:lvl w:ilvl="5" w:tplc="041A0005" w:tentative="1">
      <w:start w:val="1"/>
      <w:numFmt w:val="bullet"/>
      <w:lvlText w:val=""/>
      <w:lvlJc w:val="left"/>
      <w:pPr>
        <w:ind w:left="6555" w:hanging="360"/>
      </w:pPr>
      <w:rPr>
        <w:rFonts w:ascii="Wingdings" w:hAnsi="Wingdings" w:hint="default"/>
      </w:rPr>
    </w:lvl>
    <w:lvl w:ilvl="6" w:tplc="041A0001" w:tentative="1">
      <w:start w:val="1"/>
      <w:numFmt w:val="bullet"/>
      <w:lvlText w:val=""/>
      <w:lvlJc w:val="left"/>
      <w:pPr>
        <w:ind w:left="7275" w:hanging="360"/>
      </w:pPr>
      <w:rPr>
        <w:rFonts w:ascii="Symbol" w:hAnsi="Symbol" w:hint="default"/>
      </w:rPr>
    </w:lvl>
    <w:lvl w:ilvl="7" w:tplc="041A0003" w:tentative="1">
      <w:start w:val="1"/>
      <w:numFmt w:val="bullet"/>
      <w:lvlText w:val="o"/>
      <w:lvlJc w:val="left"/>
      <w:pPr>
        <w:ind w:left="7995" w:hanging="360"/>
      </w:pPr>
      <w:rPr>
        <w:rFonts w:ascii="Courier New" w:hAnsi="Courier New" w:cs="Courier New" w:hint="default"/>
      </w:rPr>
    </w:lvl>
    <w:lvl w:ilvl="8" w:tplc="041A0005" w:tentative="1">
      <w:start w:val="1"/>
      <w:numFmt w:val="bullet"/>
      <w:lvlText w:val=""/>
      <w:lvlJc w:val="left"/>
      <w:pPr>
        <w:ind w:left="8715" w:hanging="360"/>
      </w:pPr>
      <w:rPr>
        <w:rFonts w:ascii="Wingdings" w:hAnsi="Wingdings" w:hint="default"/>
      </w:rPr>
    </w:lvl>
  </w:abstractNum>
  <w:abstractNum w:abstractNumId="16" w15:restartNumberingAfterBreak="0">
    <w:nsid w:val="65C92788"/>
    <w:multiLevelType w:val="hybridMultilevel"/>
    <w:tmpl w:val="A0B6F1BE"/>
    <w:lvl w:ilvl="0" w:tplc="63FC25BA">
      <w:start w:val="3"/>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E0ACB"/>
    <w:multiLevelType w:val="hybridMultilevel"/>
    <w:tmpl w:val="8EFCF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B23725"/>
    <w:multiLevelType w:val="hybridMultilevel"/>
    <w:tmpl w:val="A9E0A630"/>
    <w:lvl w:ilvl="0" w:tplc="63FC25BA">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23A59D2"/>
    <w:multiLevelType w:val="hybridMultilevel"/>
    <w:tmpl w:val="0882AB6E"/>
    <w:lvl w:ilvl="0" w:tplc="041A0001">
      <w:start w:val="1"/>
      <w:numFmt w:val="bullet"/>
      <w:lvlText w:val=""/>
      <w:lvlJc w:val="left"/>
      <w:pPr>
        <w:ind w:left="3600" w:hanging="360"/>
      </w:pPr>
      <w:rPr>
        <w:rFonts w:ascii="Symbol" w:hAnsi="Symbol"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20" w15:restartNumberingAfterBreak="0">
    <w:nsid w:val="7A321DA1"/>
    <w:multiLevelType w:val="hybridMultilevel"/>
    <w:tmpl w:val="ABD81DDC"/>
    <w:lvl w:ilvl="0" w:tplc="041A000D">
      <w:start w:val="1"/>
      <w:numFmt w:val="bullet"/>
      <w:lvlText w:val=""/>
      <w:lvlJc w:val="left"/>
      <w:pPr>
        <w:ind w:left="2844" w:hanging="360"/>
      </w:pPr>
      <w:rPr>
        <w:rFonts w:ascii="Wingdings" w:hAnsi="Wingdings"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num w:numId="1">
    <w:abstractNumId w:val="16"/>
  </w:num>
  <w:num w:numId="2">
    <w:abstractNumId w:val="5"/>
  </w:num>
  <w:num w:numId="3">
    <w:abstractNumId w:val="3"/>
  </w:num>
  <w:num w:numId="4">
    <w:abstractNumId w:val="18"/>
  </w:num>
  <w:num w:numId="5">
    <w:abstractNumId w:val="1"/>
  </w:num>
  <w:num w:numId="6">
    <w:abstractNumId w:val="11"/>
  </w:num>
  <w:num w:numId="7">
    <w:abstractNumId w:val="10"/>
  </w:num>
  <w:num w:numId="8">
    <w:abstractNumId w:val="14"/>
  </w:num>
  <w:num w:numId="9">
    <w:abstractNumId w:val="2"/>
  </w:num>
  <w:num w:numId="10">
    <w:abstractNumId w:val="17"/>
  </w:num>
  <w:num w:numId="11">
    <w:abstractNumId w:val="9"/>
  </w:num>
  <w:num w:numId="12">
    <w:abstractNumId w:val="15"/>
  </w:num>
  <w:num w:numId="13">
    <w:abstractNumId w:val="20"/>
  </w:num>
  <w:num w:numId="14">
    <w:abstractNumId w:val="12"/>
  </w:num>
  <w:num w:numId="15">
    <w:abstractNumId w:val="13"/>
  </w:num>
  <w:num w:numId="16">
    <w:abstractNumId w:val="8"/>
  </w:num>
  <w:num w:numId="17">
    <w:abstractNumId w:val="4"/>
  </w:num>
  <w:num w:numId="18">
    <w:abstractNumId w:val="0"/>
  </w:num>
  <w:num w:numId="19">
    <w:abstractNumId w:val="7"/>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FE"/>
    <w:rsid w:val="00053E8E"/>
    <w:rsid w:val="00061FE9"/>
    <w:rsid w:val="00082B47"/>
    <w:rsid w:val="00083E17"/>
    <w:rsid w:val="0009356A"/>
    <w:rsid w:val="000A752E"/>
    <w:rsid w:val="000B6E70"/>
    <w:rsid w:val="000C0AE9"/>
    <w:rsid w:val="000E1D3B"/>
    <w:rsid w:val="000F0437"/>
    <w:rsid w:val="000F2992"/>
    <w:rsid w:val="00114910"/>
    <w:rsid w:val="00134C30"/>
    <w:rsid w:val="00140D0E"/>
    <w:rsid w:val="00143D44"/>
    <w:rsid w:val="00156827"/>
    <w:rsid w:val="001619BC"/>
    <w:rsid w:val="001938FE"/>
    <w:rsid w:val="001A17D8"/>
    <w:rsid w:val="001B3910"/>
    <w:rsid w:val="001C0FE7"/>
    <w:rsid w:val="001C2551"/>
    <w:rsid w:val="001D6C9D"/>
    <w:rsid w:val="001F3D6E"/>
    <w:rsid w:val="00242A5D"/>
    <w:rsid w:val="0024388A"/>
    <w:rsid w:val="0026422C"/>
    <w:rsid w:val="002C2A98"/>
    <w:rsid w:val="002C7012"/>
    <w:rsid w:val="002D35A4"/>
    <w:rsid w:val="002E5020"/>
    <w:rsid w:val="002E545C"/>
    <w:rsid w:val="002F2B1E"/>
    <w:rsid w:val="0033464B"/>
    <w:rsid w:val="003455F9"/>
    <w:rsid w:val="00345FF6"/>
    <w:rsid w:val="003460D6"/>
    <w:rsid w:val="00352147"/>
    <w:rsid w:val="003562A7"/>
    <w:rsid w:val="00357CAC"/>
    <w:rsid w:val="00365B01"/>
    <w:rsid w:val="00374D6B"/>
    <w:rsid w:val="00382A76"/>
    <w:rsid w:val="003861BD"/>
    <w:rsid w:val="0038708F"/>
    <w:rsid w:val="003B1A77"/>
    <w:rsid w:val="003C612F"/>
    <w:rsid w:val="003C77BD"/>
    <w:rsid w:val="003D4D50"/>
    <w:rsid w:val="003E20FF"/>
    <w:rsid w:val="003F3D83"/>
    <w:rsid w:val="00436779"/>
    <w:rsid w:val="00444843"/>
    <w:rsid w:val="004753E2"/>
    <w:rsid w:val="00492DFF"/>
    <w:rsid w:val="004B72EE"/>
    <w:rsid w:val="004C24FB"/>
    <w:rsid w:val="004C37AC"/>
    <w:rsid w:val="004E4DC8"/>
    <w:rsid w:val="004E7FA7"/>
    <w:rsid w:val="004F1428"/>
    <w:rsid w:val="004F7B09"/>
    <w:rsid w:val="005021F4"/>
    <w:rsid w:val="005077DF"/>
    <w:rsid w:val="00516678"/>
    <w:rsid w:val="005209C8"/>
    <w:rsid w:val="005231DC"/>
    <w:rsid w:val="00524AE5"/>
    <w:rsid w:val="00545483"/>
    <w:rsid w:val="00570F5B"/>
    <w:rsid w:val="00576E08"/>
    <w:rsid w:val="00583D85"/>
    <w:rsid w:val="00595F06"/>
    <w:rsid w:val="005B1EA1"/>
    <w:rsid w:val="005C4B1A"/>
    <w:rsid w:val="005D055D"/>
    <w:rsid w:val="005D5A72"/>
    <w:rsid w:val="005E2D2F"/>
    <w:rsid w:val="00600DF6"/>
    <w:rsid w:val="006056B6"/>
    <w:rsid w:val="00612DE5"/>
    <w:rsid w:val="00616A2D"/>
    <w:rsid w:val="0062074A"/>
    <w:rsid w:val="006344C0"/>
    <w:rsid w:val="0063713C"/>
    <w:rsid w:val="00653CD7"/>
    <w:rsid w:val="00655D45"/>
    <w:rsid w:val="00666794"/>
    <w:rsid w:val="00744295"/>
    <w:rsid w:val="007457FF"/>
    <w:rsid w:val="00761CD8"/>
    <w:rsid w:val="007622AA"/>
    <w:rsid w:val="007B03A8"/>
    <w:rsid w:val="007D0091"/>
    <w:rsid w:val="007E2249"/>
    <w:rsid w:val="007E25AC"/>
    <w:rsid w:val="007F523C"/>
    <w:rsid w:val="008124C9"/>
    <w:rsid w:val="00831DA2"/>
    <w:rsid w:val="008473E0"/>
    <w:rsid w:val="00862188"/>
    <w:rsid w:val="00865DC1"/>
    <w:rsid w:val="00887A32"/>
    <w:rsid w:val="008E736E"/>
    <w:rsid w:val="008F747B"/>
    <w:rsid w:val="00914276"/>
    <w:rsid w:val="00922406"/>
    <w:rsid w:val="0093260F"/>
    <w:rsid w:val="00937895"/>
    <w:rsid w:val="00943170"/>
    <w:rsid w:val="00965BBE"/>
    <w:rsid w:val="00971809"/>
    <w:rsid w:val="0098041A"/>
    <w:rsid w:val="00995008"/>
    <w:rsid w:val="009A58B0"/>
    <w:rsid w:val="009B7BE8"/>
    <w:rsid w:val="009D1C59"/>
    <w:rsid w:val="009D2F19"/>
    <w:rsid w:val="009D6AA1"/>
    <w:rsid w:val="009E1828"/>
    <w:rsid w:val="009F56DF"/>
    <w:rsid w:val="00A05E67"/>
    <w:rsid w:val="00A12B4F"/>
    <w:rsid w:val="00A26313"/>
    <w:rsid w:val="00A40156"/>
    <w:rsid w:val="00A77CF7"/>
    <w:rsid w:val="00A81118"/>
    <w:rsid w:val="00AB7D5D"/>
    <w:rsid w:val="00AD09DB"/>
    <w:rsid w:val="00AD37F5"/>
    <w:rsid w:val="00AD4382"/>
    <w:rsid w:val="00AD4FCC"/>
    <w:rsid w:val="00AF0685"/>
    <w:rsid w:val="00AF1A2F"/>
    <w:rsid w:val="00AF3822"/>
    <w:rsid w:val="00AF5F0D"/>
    <w:rsid w:val="00AF7467"/>
    <w:rsid w:val="00B24DAB"/>
    <w:rsid w:val="00B5171D"/>
    <w:rsid w:val="00B526B7"/>
    <w:rsid w:val="00B7662F"/>
    <w:rsid w:val="00BA02EA"/>
    <w:rsid w:val="00BA6C05"/>
    <w:rsid w:val="00BB085C"/>
    <w:rsid w:val="00BB6C30"/>
    <w:rsid w:val="00BD603D"/>
    <w:rsid w:val="00BE6149"/>
    <w:rsid w:val="00BE6348"/>
    <w:rsid w:val="00BE7E72"/>
    <w:rsid w:val="00C02A91"/>
    <w:rsid w:val="00C24CD9"/>
    <w:rsid w:val="00C31326"/>
    <w:rsid w:val="00C524DD"/>
    <w:rsid w:val="00C61DC5"/>
    <w:rsid w:val="00C854CF"/>
    <w:rsid w:val="00C960D2"/>
    <w:rsid w:val="00CB2801"/>
    <w:rsid w:val="00CB6C5E"/>
    <w:rsid w:val="00CC33E3"/>
    <w:rsid w:val="00CE2072"/>
    <w:rsid w:val="00D037EA"/>
    <w:rsid w:val="00D04A5D"/>
    <w:rsid w:val="00D41AEB"/>
    <w:rsid w:val="00D456C5"/>
    <w:rsid w:val="00D5156A"/>
    <w:rsid w:val="00D65445"/>
    <w:rsid w:val="00D66950"/>
    <w:rsid w:val="00D6785F"/>
    <w:rsid w:val="00DB0532"/>
    <w:rsid w:val="00DB2C30"/>
    <w:rsid w:val="00DC4416"/>
    <w:rsid w:val="00E056E2"/>
    <w:rsid w:val="00E12DA5"/>
    <w:rsid w:val="00E231FE"/>
    <w:rsid w:val="00E74C3A"/>
    <w:rsid w:val="00E8323D"/>
    <w:rsid w:val="00EB4A75"/>
    <w:rsid w:val="00ED1B46"/>
    <w:rsid w:val="00EE4B3F"/>
    <w:rsid w:val="00EF461A"/>
    <w:rsid w:val="00F167A6"/>
    <w:rsid w:val="00F1753F"/>
    <w:rsid w:val="00F52287"/>
    <w:rsid w:val="00F54F53"/>
    <w:rsid w:val="00F743D6"/>
    <w:rsid w:val="00FA747A"/>
    <w:rsid w:val="00FB7AD6"/>
    <w:rsid w:val="00FC10FC"/>
    <w:rsid w:val="00FD2271"/>
    <w:rsid w:val="00FD4636"/>
    <w:rsid w:val="00FD5011"/>
    <w:rsid w:val="00FD593F"/>
    <w:rsid w:val="00FE13C2"/>
    <w:rsid w:val="00FF4F26"/>
    <w:rsid w:val="00FF6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9DD4A-8D9A-4C51-B973-1F5A61C0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E231FE"/>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E231FE"/>
    <w:rPr>
      <w:rFonts w:ascii="Calibri" w:eastAsia="Calibri" w:hAnsi="Calibri" w:cs="Times New Roman"/>
      <w:sz w:val="20"/>
      <w:szCs w:val="20"/>
    </w:rPr>
  </w:style>
  <w:style w:type="character" w:styleId="Referencafusnote">
    <w:name w:val="footnote reference"/>
    <w:uiPriority w:val="99"/>
    <w:semiHidden/>
    <w:unhideWhenUsed/>
    <w:rsid w:val="00E231FE"/>
    <w:rPr>
      <w:vertAlign w:val="superscript"/>
    </w:rPr>
  </w:style>
  <w:style w:type="table" w:styleId="Reetkatablice">
    <w:name w:val="Table Grid"/>
    <w:basedOn w:val="Obinatablica"/>
    <w:uiPriority w:val="59"/>
    <w:rsid w:val="0033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DB2C30"/>
    <w:pPr>
      <w:ind w:left="720"/>
      <w:contextualSpacing/>
    </w:pPr>
  </w:style>
  <w:style w:type="character" w:customStyle="1" w:styleId="hps">
    <w:name w:val="hps"/>
    <w:basedOn w:val="Zadanifontodlomka"/>
    <w:rsid w:val="001619BC"/>
  </w:style>
  <w:style w:type="character" w:styleId="Hiperveza">
    <w:name w:val="Hyperlink"/>
    <w:basedOn w:val="Zadanifontodlomka"/>
    <w:uiPriority w:val="99"/>
    <w:unhideWhenUsed/>
    <w:rsid w:val="00583D85"/>
    <w:rPr>
      <w:color w:val="0000FF" w:themeColor="hyperlink"/>
      <w:u w:val="single"/>
    </w:rPr>
  </w:style>
  <w:style w:type="character" w:styleId="Referencakomentara">
    <w:name w:val="annotation reference"/>
    <w:basedOn w:val="Zadanifontodlomka"/>
    <w:uiPriority w:val="99"/>
    <w:semiHidden/>
    <w:unhideWhenUsed/>
    <w:rsid w:val="004B72EE"/>
    <w:rPr>
      <w:sz w:val="16"/>
      <w:szCs w:val="16"/>
    </w:rPr>
  </w:style>
  <w:style w:type="paragraph" w:styleId="Tekstkomentara">
    <w:name w:val="annotation text"/>
    <w:basedOn w:val="Normal"/>
    <w:link w:val="TekstkomentaraChar"/>
    <w:uiPriority w:val="99"/>
    <w:semiHidden/>
    <w:unhideWhenUsed/>
    <w:rsid w:val="004B72EE"/>
    <w:pPr>
      <w:spacing w:line="240" w:lineRule="auto"/>
    </w:pPr>
    <w:rPr>
      <w:sz w:val="20"/>
      <w:szCs w:val="20"/>
    </w:rPr>
  </w:style>
  <w:style w:type="character" w:customStyle="1" w:styleId="TekstkomentaraChar">
    <w:name w:val="Tekst komentara Char"/>
    <w:basedOn w:val="Zadanifontodlomka"/>
    <w:link w:val="Tekstkomentara"/>
    <w:uiPriority w:val="99"/>
    <w:semiHidden/>
    <w:rsid w:val="004B72EE"/>
    <w:rPr>
      <w:sz w:val="20"/>
      <w:szCs w:val="20"/>
    </w:rPr>
  </w:style>
  <w:style w:type="paragraph" w:styleId="Predmetkomentara">
    <w:name w:val="annotation subject"/>
    <w:basedOn w:val="Tekstkomentara"/>
    <w:next w:val="Tekstkomentara"/>
    <w:link w:val="PredmetkomentaraChar"/>
    <w:uiPriority w:val="99"/>
    <w:semiHidden/>
    <w:unhideWhenUsed/>
    <w:rsid w:val="004B72EE"/>
    <w:rPr>
      <w:b/>
      <w:bCs/>
    </w:rPr>
  </w:style>
  <w:style w:type="character" w:customStyle="1" w:styleId="PredmetkomentaraChar">
    <w:name w:val="Predmet komentara Char"/>
    <w:basedOn w:val="TekstkomentaraChar"/>
    <w:link w:val="Predmetkomentara"/>
    <w:uiPriority w:val="99"/>
    <w:semiHidden/>
    <w:rsid w:val="004B72EE"/>
    <w:rPr>
      <w:b/>
      <w:bCs/>
      <w:sz w:val="20"/>
      <w:szCs w:val="20"/>
    </w:rPr>
  </w:style>
  <w:style w:type="paragraph" w:styleId="Tekstbalonia">
    <w:name w:val="Balloon Text"/>
    <w:basedOn w:val="Normal"/>
    <w:link w:val="TekstbaloniaChar"/>
    <w:uiPriority w:val="99"/>
    <w:semiHidden/>
    <w:unhideWhenUsed/>
    <w:rsid w:val="004B72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72EE"/>
    <w:rPr>
      <w:rFonts w:ascii="Tahoma" w:hAnsi="Tahoma" w:cs="Tahoma"/>
      <w:sz w:val="16"/>
      <w:szCs w:val="16"/>
    </w:rPr>
  </w:style>
  <w:style w:type="paragraph" w:styleId="Zaglavlje">
    <w:name w:val="header"/>
    <w:basedOn w:val="Normal"/>
    <w:link w:val="ZaglavljeChar"/>
    <w:uiPriority w:val="99"/>
    <w:unhideWhenUsed/>
    <w:rsid w:val="005B1EA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1EA1"/>
  </w:style>
  <w:style w:type="paragraph" w:styleId="Podnoje">
    <w:name w:val="footer"/>
    <w:basedOn w:val="Normal"/>
    <w:link w:val="PodnojeChar"/>
    <w:uiPriority w:val="99"/>
    <w:unhideWhenUsed/>
    <w:rsid w:val="005B1EA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1EA1"/>
  </w:style>
  <w:style w:type="character" w:styleId="SlijeenaHiperveza">
    <w:name w:val="FollowedHyperlink"/>
    <w:basedOn w:val="Zadanifontodlomka"/>
    <w:uiPriority w:val="99"/>
    <w:semiHidden/>
    <w:unhideWhenUsed/>
    <w:rsid w:val="007D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health_consumer/information_sources/docs/ahw/brochure_24102012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terinarstvo@mps.hr" TargetMode="External"/><Relationship Id="rId4" Type="http://schemas.openxmlformats.org/officeDocument/2006/relationships/settings" Target="settings.xml"/><Relationship Id="rId9" Type="http://schemas.openxmlformats.org/officeDocument/2006/relationships/hyperlink" Target="http://ec.europa.eu/dgs/health_consumer/information_sources/docs/ahw/brochure_24102012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eterinarstvo.hr/default.aspx?id=6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12E3-08E9-46E6-86D6-0FC5426E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3342</Words>
  <Characters>19053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Rudolf Kavran</cp:lastModifiedBy>
  <cp:revision>2</cp:revision>
  <dcterms:created xsi:type="dcterms:W3CDTF">2020-12-07T08:04:00Z</dcterms:created>
  <dcterms:modified xsi:type="dcterms:W3CDTF">2020-12-07T08:04:00Z</dcterms:modified>
</cp:coreProperties>
</file>